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BAAA" w14:textId="77777777" w:rsidR="00D231B1" w:rsidRDefault="00D231B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8"/>
        </w:rPr>
        <w:t>ПОЯСНИТЕЛЬНАЯ  ЗАПИСКА</w:t>
      </w:r>
    </w:p>
    <w:p w14:paraId="1B5F0346" w14:textId="77777777" w:rsidR="00D231B1" w:rsidRDefault="00D231B1">
      <w:pPr>
        <w:jc w:val="center"/>
        <w:rPr>
          <w:b/>
          <w:sz w:val="24"/>
        </w:rPr>
      </w:pPr>
    </w:p>
    <w:p w14:paraId="270D4882" w14:textId="77777777" w:rsidR="00D231B1" w:rsidRDefault="00D231B1">
      <w:pPr>
        <w:jc w:val="center"/>
        <w:rPr>
          <w:b/>
          <w:sz w:val="24"/>
        </w:rPr>
      </w:pPr>
      <w:r>
        <w:rPr>
          <w:b/>
          <w:sz w:val="28"/>
        </w:rPr>
        <w:t xml:space="preserve">к  бухгалтерскому  отчету за </w:t>
      </w:r>
      <w:r w:rsidR="00F55404">
        <w:rPr>
          <w:b/>
          <w:sz w:val="28"/>
        </w:rPr>
        <w:t xml:space="preserve">период с 01 января по </w:t>
      </w:r>
      <w:r w:rsidR="00B7260E">
        <w:rPr>
          <w:b/>
          <w:sz w:val="28"/>
        </w:rPr>
        <w:t>31</w:t>
      </w:r>
      <w:r w:rsidR="00F55404">
        <w:rPr>
          <w:b/>
          <w:sz w:val="28"/>
        </w:rPr>
        <w:t xml:space="preserve"> </w:t>
      </w:r>
      <w:r w:rsidR="00B7260E">
        <w:rPr>
          <w:b/>
          <w:sz w:val="28"/>
        </w:rPr>
        <w:t>декабря</w:t>
      </w:r>
      <w:r w:rsidR="00F55404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DD563D">
        <w:rPr>
          <w:b/>
          <w:sz w:val="28"/>
        </w:rPr>
        <w:t>1</w:t>
      </w:r>
      <w:r w:rsidR="00A37F0A">
        <w:rPr>
          <w:b/>
          <w:sz w:val="28"/>
        </w:rPr>
        <w:t>6</w:t>
      </w:r>
      <w:r>
        <w:rPr>
          <w:b/>
          <w:sz w:val="28"/>
        </w:rPr>
        <w:t xml:space="preserve"> г.</w:t>
      </w:r>
    </w:p>
    <w:p w14:paraId="43A35FEB" w14:textId="77777777" w:rsidR="00D231B1" w:rsidRDefault="00B7260E">
      <w:pPr>
        <w:jc w:val="center"/>
        <w:rPr>
          <w:b/>
          <w:sz w:val="28"/>
        </w:rPr>
      </w:pPr>
      <w:r>
        <w:rPr>
          <w:b/>
          <w:sz w:val="28"/>
        </w:rPr>
        <w:t>ОБЩЕСТВА С ОГРАНИЧЕННОЙ ОТВЕТСТВЕННОСТЬЮ</w:t>
      </w:r>
      <w:r w:rsidR="00D231B1">
        <w:rPr>
          <w:b/>
          <w:sz w:val="28"/>
        </w:rPr>
        <w:t xml:space="preserve"> «</w:t>
      </w:r>
      <w:r>
        <w:rPr>
          <w:b/>
          <w:sz w:val="28"/>
        </w:rPr>
        <w:t>УРАЛЬСКАЯ ЦЕНТРАЛЬНАЯ ЛАБОРАТОРИЯ</w:t>
      </w:r>
      <w:r w:rsidR="00D231B1">
        <w:rPr>
          <w:b/>
          <w:sz w:val="28"/>
        </w:rPr>
        <w:t>»</w:t>
      </w:r>
    </w:p>
    <w:p w14:paraId="6DA39927" w14:textId="77777777" w:rsidR="00D231B1" w:rsidRDefault="00D231B1">
      <w:pPr>
        <w:jc w:val="both"/>
        <w:rPr>
          <w:b/>
          <w:sz w:val="28"/>
        </w:rPr>
      </w:pPr>
    </w:p>
    <w:p w14:paraId="383764C1" w14:textId="77777777" w:rsidR="00D231B1" w:rsidRDefault="00D231B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Общие сведения</w:t>
      </w:r>
    </w:p>
    <w:p w14:paraId="4021160E" w14:textId="77777777" w:rsidR="00175768" w:rsidRDefault="00D231B1" w:rsidP="00175768">
      <w:pPr>
        <w:ind w:firstLine="284"/>
        <w:jc w:val="both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>О</w:t>
      </w:r>
      <w:r w:rsidR="00175768">
        <w:rPr>
          <w:sz w:val="24"/>
        </w:rPr>
        <w:t>бщество с ограниченной ответственностью «Уральская центральная  лаборатория»  (ООО «УЦЛ») являлось юридическим лицом, свою деятельность осуществляло согласно Уставу.</w:t>
      </w:r>
    </w:p>
    <w:p w14:paraId="5057FE09" w14:textId="77777777" w:rsidR="00175768" w:rsidRDefault="00175768" w:rsidP="00175768">
      <w:pPr>
        <w:jc w:val="both"/>
        <w:rPr>
          <w:sz w:val="24"/>
        </w:rPr>
      </w:pPr>
      <w:r>
        <w:rPr>
          <w:sz w:val="24"/>
        </w:rPr>
        <w:t xml:space="preserve">       Организационно-правовая форма - общество с ограниченной ответственностью.</w:t>
      </w:r>
    </w:p>
    <w:p w14:paraId="5AB98F23" w14:textId="77777777" w:rsidR="00175768" w:rsidRDefault="00175768" w:rsidP="00175768">
      <w:pPr>
        <w:jc w:val="both"/>
        <w:rPr>
          <w:sz w:val="24"/>
        </w:rPr>
      </w:pPr>
      <w:r>
        <w:rPr>
          <w:sz w:val="24"/>
        </w:rPr>
        <w:t xml:space="preserve">       Форма собственности - частная.</w:t>
      </w:r>
    </w:p>
    <w:p w14:paraId="1BB512D3" w14:textId="77777777" w:rsidR="00D231B1" w:rsidRDefault="00175768" w:rsidP="00175768">
      <w:pPr>
        <w:ind w:firstLine="284"/>
        <w:jc w:val="both"/>
        <w:rPr>
          <w:sz w:val="24"/>
        </w:rPr>
      </w:pPr>
      <w:r>
        <w:rPr>
          <w:sz w:val="24"/>
        </w:rPr>
        <w:t>Общество с ограниченной ответственностью «Уральская центральная  лаборатория»  (ООО «УЦЛ») ИНН 6671046572, КПП 667101001, ОГРН 1169658072099 создано</w:t>
      </w:r>
      <w:r w:rsidR="00443ADD">
        <w:rPr>
          <w:sz w:val="24"/>
        </w:rPr>
        <w:t xml:space="preserve"> 23.06.2016 г.</w:t>
      </w:r>
      <w:r>
        <w:rPr>
          <w:sz w:val="24"/>
        </w:rPr>
        <w:t xml:space="preserve"> путем реорганизации в форме преобразования О</w:t>
      </w:r>
      <w:r w:rsidR="00176864">
        <w:rPr>
          <w:sz w:val="24"/>
        </w:rPr>
        <w:t>ткрыто</w:t>
      </w:r>
      <w:r>
        <w:rPr>
          <w:sz w:val="24"/>
        </w:rPr>
        <w:t>го</w:t>
      </w:r>
      <w:r w:rsidR="00176864">
        <w:rPr>
          <w:sz w:val="24"/>
        </w:rPr>
        <w:t xml:space="preserve"> акционерно</w:t>
      </w:r>
      <w:r>
        <w:rPr>
          <w:sz w:val="24"/>
        </w:rPr>
        <w:t>го</w:t>
      </w:r>
      <w:r w:rsidR="00176864">
        <w:rPr>
          <w:sz w:val="24"/>
        </w:rPr>
        <w:t xml:space="preserve"> обществ</w:t>
      </w:r>
      <w:r>
        <w:rPr>
          <w:sz w:val="24"/>
        </w:rPr>
        <w:t>а</w:t>
      </w:r>
      <w:r w:rsidR="00D231B1">
        <w:rPr>
          <w:sz w:val="24"/>
        </w:rPr>
        <w:t xml:space="preserve"> «Уральская центральная  лаборатория»</w:t>
      </w:r>
      <w:r w:rsidR="00176864">
        <w:rPr>
          <w:sz w:val="24"/>
        </w:rPr>
        <w:t xml:space="preserve"> (ОАО «УЦЛ»)</w:t>
      </w:r>
      <w:r>
        <w:rPr>
          <w:sz w:val="24"/>
        </w:rPr>
        <w:t xml:space="preserve"> ИНН 6661004397, КПП 667101001, ОГРН 1026605226515</w:t>
      </w:r>
      <w:r w:rsidR="00D231B1">
        <w:rPr>
          <w:sz w:val="24"/>
        </w:rPr>
        <w:t xml:space="preserve"> </w:t>
      </w:r>
      <w:r>
        <w:rPr>
          <w:sz w:val="24"/>
        </w:rPr>
        <w:t xml:space="preserve">и является его правопреемником </w:t>
      </w:r>
    </w:p>
    <w:p w14:paraId="0C9FEBB7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</w:t>
      </w:r>
      <w:r w:rsidR="00DD2F6C">
        <w:rPr>
          <w:sz w:val="24"/>
        </w:rPr>
        <w:t>ОАО/</w:t>
      </w:r>
      <w:r>
        <w:rPr>
          <w:sz w:val="24"/>
        </w:rPr>
        <w:t>О</w:t>
      </w:r>
      <w:r w:rsidR="00443ADD">
        <w:rPr>
          <w:sz w:val="24"/>
        </w:rPr>
        <w:t>О</w:t>
      </w:r>
      <w:r>
        <w:rPr>
          <w:sz w:val="24"/>
        </w:rPr>
        <w:t>О «</w:t>
      </w:r>
      <w:r w:rsidR="00443ADD">
        <w:rPr>
          <w:sz w:val="24"/>
        </w:rPr>
        <w:t>УЦЛ</w:t>
      </w:r>
      <w:r>
        <w:rPr>
          <w:sz w:val="24"/>
        </w:rPr>
        <w:t xml:space="preserve">» </w:t>
      </w:r>
      <w:r w:rsidR="00176864">
        <w:rPr>
          <w:sz w:val="24"/>
        </w:rPr>
        <w:t>находи</w:t>
      </w:r>
      <w:r w:rsidR="00925A28">
        <w:rPr>
          <w:sz w:val="24"/>
        </w:rPr>
        <w:t>лось</w:t>
      </w:r>
      <w:r>
        <w:rPr>
          <w:sz w:val="24"/>
        </w:rPr>
        <w:t xml:space="preserve"> в г. Екатеринбурге по адресу: </w:t>
      </w:r>
      <w:smartTag w:uri="urn:schemas-microsoft-com:office:smarttags" w:element="metricconverter">
        <w:smartTagPr>
          <w:attr w:name="ProductID" w:val="620144, г"/>
        </w:smartTagPr>
        <w:r>
          <w:rPr>
            <w:sz w:val="24"/>
          </w:rPr>
          <w:t>620144, г</w:t>
        </w:r>
      </w:smartTag>
      <w:r>
        <w:rPr>
          <w:sz w:val="24"/>
        </w:rPr>
        <w:t xml:space="preserve">. Екатеринбург, ул. Куйбышева, 55. </w:t>
      </w:r>
    </w:p>
    <w:p w14:paraId="6E2294C2" w14:textId="77777777" w:rsidR="002F1F23" w:rsidRDefault="00D231B1">
      <w:pPr>
        <w:jc w:val="both"/>
        <w:rPr>
          <w:sz w:val="24"/>
        </w:rPr>
      </w:pPr>
      <w:r>
        <w:rPr>
          <w:sz w:val="24"/>
        </w:rPr>
        <w:t xml:space="preserve">        На  01.01.20</w:t>
      </w:r>
      <w:r w:rsidR="00DD563D">
        <w:rPr>
          <w:sz w:val="24"/>
        </w:rPr>
        <w:t>1</w:t>
      </w:r>
      <w:r w:rsidR="00F55404">
        <w:rPr>
          <w:sz w:val="24"/>
        </w:rPr>
        <w:t>6</w:t>
      </w:r>
      <w:r>
        <w:rPr>
          <w:sz w:val="24"/>
        </w:rPr>
        <w:t xml:space="preserve"> г.  ОАО </w:t>
      </w:r>
      <w:r w:rsidR="001D7854">
        <w:rPr>
          <w:sz w:val="24"/>
        </w:rPr>
        <w:t>«</w:t>
      </w:r>
      <w:r>
        <w:rPr>
          <w:sz w:val="24"/>
        </w:rPr>
        <w:t>УЦЛ»  имело</w:t>
      </w:r>
      <w:r w:rsidR="00F57738">
        <w:rPr>
          <w:sz w:val="24"/>
        </w:rPr>
        <w:t xml:space="preserve"> расчетные счета</w:t>
      </w:r>
      <w:r w:rsidR="00176864">
        <w:rPr>
          <w:sz w:val="24"/>
        </w:rPr>
        <w:t>:</w:t>
      </w:r>
      <w:r>
        <w:rPr>
          <w:sz w:val="24"/>
        </w:rPr>
        <w:t xml:space="preserve"> </w:t>
      </w:r>
    </w:p>
    <w:p w14:paraId="3FB1C90B" w14:textId="77777777" w:rsidR="00176864" w:rsidRDefault="008D5F68">
      <w:pPr>
        <w:jc w:val="both"/>
        <w:rPr>
          <w:sz w:val="24"/>
        </w:rPr>
      </w:pPr>
      <w:r>
        <w:rPr>
          <w:sz w:val="24"/>
        </w:rPr>
        <w:t xml:space="preserve">№ 40702810816090006409 </w:t>
      </w:r>
      <w:r w:rsidR="00CD17E8">
        <w:rPr>
          <w:sz w:val="24"/>
        </w:rPr>
        <w:t xml:space="preserve">в Уральском банке </w:t>
      </w:r>
      <w:r w:rsidR="00BD2A94">
        <w:rPr>
          <w:sz w:val="24"/>
        </w:rPr>
        <w:t xml:space="preserve"> </w:t>
      </w:r>
      <w:r w:rsidR="002F1F23">
        <w:rPr>
          <w:sz w:val="24"/>
        </w:rPr>
        <w:t>П</w:t>
      </w:r>
      <w:r w:rsidR="00BD2A94">
        <w:rPr>
          <w:sz w:val="24"/>
        </w:rPr>
        <w:t>АО «</w:t>
      </w:r>
      <w:r w:rsidR="00CD17E8">
        <w:rPr>
          <w:sz w:val="24"/>
        </w:rPr>
        <w:t>Сбербанк</w:t>
      </w:r>
      <w:r w:rsidR="00BD2A94">
        <w:rPr>
          <w:sz w:val="24"/>
        </w:rPr>
        <w:t xml:space="preserve"> России»</w:t>
      </w:r>
      <w:r w:rsidR="00CD17E8">
        <w:rPr>
          <w:sz w:val="24"/>
        </w:rPr>
        <w:t xml:space="preserve">  (</w:t>
      </w:r>
      <w:r w:rsidR="00176864">
        <w:rPr>
          <w:sz w:val="24"/>
        </w:rPr>
        <w:t>Свердлов</w:t>
      </w:r>
      <w:r w:rsidR="00CD17E8">
        <w:rPr>
          <w:sz w:val="24"/>
        </w:rPr>
        <w:t xml:space="preserve">ское отделение № </w:t>
      </w:r>
      <w:r w:rsidR="00176864">
        <w:rPr>
          <w:sz w:val="24"/>
        </w:rPr>
        <w:t>7003/0503</w:t>
      </w:r>
      <w:r w:rsidR="00CD17E8">
        <w:rPr>
          <w:sz w:val="24"/>
        </w:rPr>
        <w:t>)</w:t>
      </w:r>
      <w:r w:rsidR="00176864">
        <w:rPr>
          <w:sz w:val="24"/>
        </w:rPr>
        <w:t>;</w:t>
      </w:r>
    </w:p>
    <w:p w14:paraId="227A7A7F" w14:textId="77777777" w:rsidR="00D231B1" w:rsidRDefault="00BD2A94">
      <w:pPr>
        <w:jc w:val="both"/>
        <w:rPr>
          <w:sz w:val="24"/>
        </w:rPr>
      </w:pPr>
      <w:r>
        <w:rPr>
          <w:sz w:val="24"/>
        </w:rPr>
        <w:t xml:space="preserve">№ 40702810862130001390 в </w:t>
      </w:r>
      <w:r w:rsidR="002F1F23">
        <w:rPr>
          <w:sz w:val="24"/>
        </w:rPr>
        <w:t>ПАО КБ «УБРиР»;</w:t>
      </w:r>
    </w:p>
    <w:p w14:paraId="4FBA2943" w14:textId="77777777" w:rsidR="002F1F23" w:rsidRDefault="002F1F23">
      <w:pPr>
        <w:jc w:val="both"/>
        <w:rPr>
          <w:sz w:val="24"/>
        </w:rPr>
      </w:pPr>
      <w:r>
        <w:rPr>
          <w:sz w:val="24"/>
        </w:rPr>
        <w:t>№ 4070281052400000223</w:t>
      </w:r>
      <w:r w:rsidR="00443ADD">
        <w:rPr>
          <w:sz w:val="24"/>
        </w:rPr>
        <w:t>6 в филиале  ПАО «БАНК УРАЛСИБ»</w:t>
      </w:r>
    </w:p>
    <w:p w14:paraId="33CDC1FD" w14:textId="77777777" w:rsidR="00443ADD" w:rsidRDefault="00443ADD" w:rsidP="00443ADD">
      <w:pPr>
        <w:ind w:firstLine="567"/>
        <w:jc w:val="both"/>
        <w:rPr>
          <w:sz w:val="24"/>
        </w:rPr>
      </w:pPr>
      <w:r>
        <w:rPr>
          <w:sz w:val="24"/>
        </w:rPr>
        <w:t xml:space="preserve">На  31.12.2016 г.  ООО «УЦЛ»  имело расчетные счета: </w:t>
      </w:r>
    </w:p>
    <w:p w14:paraId="7797C7CC" w14:textId="77777777" w:rsidR="00443ADD" w:rsidRDefault="00443ADD" w:rsidP="00443ADD">
      <w:pPr>
        <w:jc w:val="both"/>
        <w:rPr>
          <w:sz w:val="24"/>
        </w:rPr>
      </w:pPr>
      <w:r>
        <w:rPr>
          <w:sz w:val="24"/>
        </w:rPr>
        <w:t>№ 40702810216540030648 в Уральском банке  ПАО «Сбербанк России»;</w:t>
      </w:r>
    </w:p>
    <w:p w14:paraId="14D8C27E" w14:textId="77777777" w:rsidR="00443ADD" w:rsidRDefault="00443ADD" w:rsidP="00443ADD">
      <w:pPr>
        <w:jc w:val="both"/>
        <w:rPr>
          <w:sz w:val="24"/>
        </w:rPr>
      </w:pPr>
      <w:r>
        <w:rPr>
          <w:sz w:val="24"/>
        </w:rPr>
        <w:t>№ 40702810862130001390 в ПАО КБ «УБРиР»;</w:t>
      </w:r>
    </w:p>
    <w:p w14:paraId="5AAA061B" w14:textId="77777777" w:rsidR="00D231B1" w:rsidRDefault="00602A02">
      <w:pPr>
        <w:ind w:firstLine="284"/>
        <w:jc w:val="both"/>
        <w:rPr>
          <w:sz w:val="24"/>
        </w:rPr>
      </w:pPr>
      <w:r>
        <w:rPr>
          <w:sz w:val="24"/>
        </w:rPr>
        <w:t>Согласно</w:t>
      </w:r>
      <w:r w:rsidR="00D231B1">
        <w:rPr>
          <w:sz w:val="24"/>
        </w:rPr>
        <w:t xml:space="preserve"> Федерального Закона </w:t>
      </w:r>
      <w:r w:rsidR="000C4DE8">
        <w:rPr>
          <w:sz w:val="24"/>
        </w:rPr>
        <w:t xml:space="preserve">от 24.07.2007 г. </w:t>
      </w:r>
      <w:r w:rsidR="00D231B1">
        <w:rPr>
          <w:sz w:val="24"/>
        </w:rPr>
        <w:t xml:space="preserve">№ </w:t>
      </w:r>
      <w:r w:rsidR="000C4DE8">
        <w:rPr>
          <w:sz w:val="24"/>
        </w:rPr>
        <w:t>209</w:t>
      </w:r>
      <w:r w:rsidR="00D231B1">
        <w:rPr>
          <w:sz w:val="24"/>
        </w:rPr>
        <w:t xml:space="preserve">-ФЗ  в </w:t>
      </w:r>
      <w:r w:rsidR="00F55404">
        <w:rPr>
          <w:sz w:val="24"/>
        </w:rPr>
        <w:t>период  с 01 января  по 22 июня 2016</w:t>
      </w:r>
      <w:r w:rsidR="00D231B1">
        <w:rPr>
          <w:sz w:val="24"/>
        </w:rPr>
        <w:t xml:space="preserve"> года ОАО </w:t>
      </w:r>
      <w:r w:rsidR="00CD17E8">
        <w:rPr>
          <w:sz w:val="24"/>
        </w:rPr>
        <w:t>«</w:t>
      </w:r>
      <w:r w:rsidR="00D231B1">
        <w:rPr>
          <w:sz w:val="24"/>
        </w:rPr>
        <w:t>УЦЛ</w:t>
      </w:r>
      <w:r w:rsidR="00CD17E8">
        <w:rPr>
          <w:sz w:val="24"/>
        </w:rPr>
        <w:t>»</w:t>
      </w:r>
      <w:r w:rsidR="00D231B1">
        <w:rPr>
          <w:sz w:val="24"/>
        </w:rPr>
        <w:t xml:space="preserve"> имело статус малого</w:t>
      </w:r>
      <w:r w:rsidR="000C4DE8">
        <w:rPr>
          <w:sz w:val="24"/>
        </w:rPr>
        <w:t xml:space="preserve"> </w:t>
      </w:r>
      <w:r w:rsidR="00D231B1">
        <w:rPr>
          <w:sz w:val="24"/>
        </w:rPr>
        <w:t>предприятия</w:t>
      </w:r>
      <w:r w:rsidR="000C4DE8">
        <w:rPr>
          <w:sz w:val="24"/>
        </w:rPr>
        <w:t>: доля участия Российской Федерации в уставном капитале равнялась 0,0018%</w:t>
      </w:r>
      <w:r w:rsidR="00D231B1">
        <w:rPr>
          <w:sz w:val="24"/>
        </w:rPr>
        <w:t>,</w:t>
      </w:r>
      <w:r w:rsidR="000C4DE8">
        <w:rPr>
          <w:sz w:val="24"/>
        </w:rPr>
        <w:t xml:space="preserve"> участия юридических лиц в уставном</w:t>
      </w:r>
      <w:r w:rsidR="00D231B1">
        <w:rPr>
          <w:sz w:val="24"/>
        </w:rPr>
        <w:t xml:space="preserve"> </w:t>
      </w:r>
      <w:r w:rsidR="000C4DE8">
        <w:rPr>
          <w:sz w:val="24"/>
        </w:rPr>
        <w:t xml:space="preserve">капитале не было. </w:t>
      </w:r>
      <w:r w:rsidR="00905517">
        <w:rPr>
          <w:sz w:val="24"/>
        </w:rPr>
        <w:t>ООО «УЦЛ» также является малым предприятием. Уставной капитал</w:t>
      </w:r>
      <w:r w:rsidR="00905517" w:rsidRPr="00905517">
        <w:rPr>
          <w:sz w:val="24"/>
        </w:rPr>
        <w:t xml:space="preserve"> </w:t>
      </w:r>
      <w:r w:rsidR="00905517">
        <w:rPr>
          <w:sz w:val="24"/>
        </w:rPr>
        <w:t>ООО «УЦЛ» полностью принадлеж</w:t>
      </w:r>
      <w:r w:rsidR="003D0226">
        <w:rPr>
          <w:sz w:val="24"/>
        </w:rPr>
        <w:t>ит</w:t>
      </w:r>
      <w:r w:rsidR="00905517">
        <w:rPr>
          <w:sz w:val="24"/>
        </w:rPr>
        <w:t xml:space="preserve"> </w:t>
      </w:r>
      <w:r w:rsidR="003D0226">
        <w:rPr>
          <w:sz w:val="24"/>
        </w:rPr>
        <w:t>физическ</w:t>
      </w:r>
      <w:r w:rsidR="00905517">
        <w:rPr>
          <w:sz w:val="24"/>
        </w:rPr>
        <w:t>ому лицу.</w:t>
      </w:r>
      <w:r w:rsidR="00905517" w:rsidRPr="00905517">
        <w:rPr>
          <w:sz w:val="24"/>
        </w:rPr>
        <w:t xml:space="preserve"> </w:t>
      </w:r>
      <w:r w:rsidR="00905517">
        <w:rPr>
          <w:sz w:val="24"/>
        </w:rPr>
        <w:t>По параметрам средней численности и выручки от реализации организация относится к микропредприятию. Средняя численность- до 15 человек, выручка от реализации в год – до 120 млн. рублей.</w:t>
      </w:r>
    </w:p>
    <w:p w14:paraId="47B92BB3" w14:textId="77777777" w:rsidR="00306461" w:rsidRDefault="00CD17E8">
      <w:pPr>
        <w:pStyle w:val="BodyText"/>
        <w:ind w:firstLine="567"/>
      </w:pPr>
      <w:r>
        <w:t xml:space="preserve">Основной вид деятельности </w:t>
      </w:r>
      <w:r w:rsidR="00D231B1">
        <w:t>ОАО</w:t>
      </w:r>
      <w:r w:rsidR="00905517">
        <w:t>/ООО</w:t>
      </w:r>
      <w:r w:rsidR="00D231B1">
        <w:t xml:space="preserve"> </w:t>
      </w:r>
      <w:r>
        <w:t>«</w:t>
      </w:r>
      <w:r w:rsidR="00D231B1">
        <w:t>УЦЛ</w:t>
      </w:r>
      <w:r>
        <w:t>»</w:t>
      </w:r>
      <w:r w:rsidR="00D231B1">
        <w:t xml:space="preserve"> </w:t>
      </w:r>
      <w:r>
        <w:t xml:space="preserve">- </w:t>
      </w:r>
      <w:bookmarkStart w:id="1" w:name="OLE_LINK1"/>
      <w:bookmarkStart w:id="2" w:name="OLE_LINK2"/>
      <w:r>
        <w:t>сдача внаем собственного недвижимого имущества</w:t>
      </w:r>
      <w:r w:rsidR="00306461">
        <w:t xml:space="preserve">. </w:t>
      </w:r>
    </w:p>
    <w:bookmarkEnd w:id="1"/>
    <w:bookmarkEnd w:id="2"/>
    <w:p w14:paraId="25CE4F77" w14:textId="77777777" w:rsidR="00D231B1" w:rsidRDefault="00306461">
      <w:pPr>
        <w:pStyle w:val="BodyText"/>
        <w:ind w:firstLine="567"/>
      </w:pPr>
      <w:r>
        <w:t xml:space="preserve">Общество </w:t>
      </w:r>
      <w:r w:rsidR="00D231B1">
        <w:t>явля</w:t>
      </w:r>
      <w:r>
        <w:t>ется</w:t>
      </w:r>
      <w:r w:rsidR="00D231B1">
        <w:t xml:space="preserve"> собственником </w:t>
      </w:r>
      <w:r w:rsidR="00CD17E8">
        <w:t xml:space="preserve">пятиэтажной части </w:t>
      </w:r>
      <w:r w:rsidR="00D231B1">
        <w:t>административно-производственного здания по</w:t>
      </w:r>
      <w:r>
        <w:t xml:space="preserve"> адресу: г.Екатеринбург,</w:t>
      </w:r>
      <w:r w:rsidR="00DD36AD">
        <w:t xml:space="preserve"> </w:t>
      </w:r>
      <w:r w:rsidR="00D231B1">
        <w:t>ул.Куйбышева</w:t>
      </w:r>
      <w:r w:rsidR="00CD17E8">
        <w:t>,</w:t>
      </w:r>
      <w:r w:rsidR="00D231B1">
        <w:t>55</w:t>
      </w:r>
      <w:r>
        <w:t xml:space="preserve"> и доли земельного участка (142</w:t>
      </w:r>
      <w:r w:rsidR="00176864">
        <w:t>5</w:t>
      </w:r>
      <w:r>
        <w:t xml:space="preserve">/3850) по этому же адресу. </w:t>
      </w:r>
    </w:p>
    <w:p w14:paraId="76CB4F1C" w14:textId="77777777" w:rsidR="00D231B1" w:rsidRDefault="00D231B1" w:rsidP="00695DE0">
      <w:pPr>
        <w:pStyle w:val="BodyText"/>
      </w:pPr>
      <w:r>
        <w:t xml:space="preserve">        </w:t>
      </w:r>
      <w:r w:rsidR="00695DE0" w:rsidRPr="008D5F68">
        <w:t xml:space="preserve">В </w:t>
      </w:r>
      <w:r w:rsidR="00F55404">
        <w:t>период с 01 января  по 22 июня 2016 г.</w:t>
      </w:r>
      <w:r w:rsidR="00F55404" w:rsidRPr="008D5F68">
        <w:t xml:space="preserve"> </w:t>
      </w:r>
      <w:r w:rsidRPr="008D5F68">
        <w:t xml:space="preserve">ОАО </w:t>
      </w:r>
      <w:r w:rsidR="00306461" w:rsidRPr="008D5F68">
        <w:t>«</w:t>
      </w:r>
      <w:r w:rsidRPr="008D5F68">
        <w:t>УЦЛ</w:t>
      </w:r>
      <w:r w:rsidR="00306461" w:rsidRPr="008D5F68">
        <w:t>»</w:t>
      </w:r>
      <w:r w:rsidR="003B74D6">
        <w:t xml:space="preserve"> продолжало</w:t>
      </w:r>
      <w:r w:rsidR="00306461" w:rsidRPr="008D5F68">
        <w:t xml:space="preserve"> </w:t>
      </w:r>
      <w:r w:rsidR="00695DE0" w:rsidRPr="008D5F68">
        <w:t>применя</w:t>
      </w:r>
      <w:r w:rsidR="003B74D6">
        <w:t>ть</w:t>
      </w:r>
      <w:r w:rsidR="00695DE0" w:rsidRPr="008D5F68">
        <w:t xml:space="preserve"> </w:t>
      </w:r>
      <w:r w:rsidR="00DD563D">
        <w:t>упрощенную</w:t>
      </w:r>
      <w:r w:rsidR="008D5F68" w:rsidRPr="008D5F68">
        <w:t xml:space="preserve"> систему налогообложения</w:t>
      </w:r>
      <w:r w:rsidR="00DD36AD">
        <w:t xml:space="preserve">, </w:t>
      </w:r>
      <w:r w:rsidR="00583A32">
        <w:t>с объектом налогообложения «Доходы</w:t>
      </w:r>
      <w:r w:rsidR="00F55404">
        <w:t>, уменьшенные на величину расходов</w:t>
      </w:r>
      <w:r w:rsidR="00583A32">
        <w:t>»</w:t>
      </w:r>
      <w:r w:rsidR="008D5F68">
        <w:t xml:space="preserve">.  </w:t>
      </w:r>
      <w:r w:rsidR="00071332">
        <w:t>Уведомление о возможности применения упрощенной системы налогообложения выдано  ИФНС по Ленинскому району г.Екатеринбурга от 04.12.2009</w:t>
      </w:r>
      <w:r w:rsidR="00DD36AD">
        <w:t xml:space="preserve"> г. № 7066 и уведомление об изменении объекта налогообложения от 2</w:t>
      </w:r>
      <w:r w:rsidR="00F55404">
        <w:t>8</w:t>
      </w:r>
      <w:r w:rsidR="00DD36AD">
        <w:t>.12.201</w:t>
      </w:r>
      <w:r w:rsidR="00F55404">
        <w:t>5</w:t>
      </w:r>
      <w:r w:rsidR="00DD36AD">
        <w:t xml:space="preserve"> г.</w:t>
      </w:r>
      <w:r w:rsidR="005F6480">
        <w:t xml:space="preserve"> </w:t>
      </w:r>
    </w:p>
    <w:p w14:paraId="70A6DEED" w14:textId="77777777" w:rsidR="00FE0DE2" w:rsidRPr="00F35984" w:rsidRDefault="00FE0DE2" w:rsidP="00FE0DE2">
      <w:pPr>
        <w:pStyle w:val="BodyText"/>
        <w:ind w:firstLine="567"/>
      </w:pPr>
      <w:r>
        <w:t>С 23 июня 2016 г. ООО «УЦЛ» также применяет упрощенную</w:t>
      </w:r>
      <w:r w:rsidRPr="008D5F68">
        <w:t xml:space="preserve"> систему налогообложения</w:t>
      </w:r>
      <w:r>
        <w:t>, с объектом налогообложения «Доходы, уменьшенные на величину расходов»</w:t>
      </w:r>
      <w:r w:rsidR="00F35984">
        <w:t xml:space="preserve"> на основании Уведомления о переходе на упрощенную систему налогообложения от 12.07.2016 г.</w:t>
      </w:r>
    </w:p>
    <w:p w14:paraId="4CC330BE" w14:textId="77777777" w:rsidR="003279B1" w:rsidRDefault="00D67D81" w:rsidP="003279B1">
      <w:pPr>
        <w:pStyle w:val="BodyText"/>
        <w:ind w:firstLine="567"/>
      </w:pPr>
      <w:r>
        <w:t xml:space="preserve">Сдача внаем собственного недвижимого имущества в </w:t>
      </w:r>
      <w:r w:rsidR="00F55404">
        <w:t>2016 г.</w:t>
      </w:r>
      <w:r>
        <w:t>, в основном, производилась с привлечением агент</w:t>
      </w:r>
      <w:r w:rsidR="003279B1">
        <w:t>ов</w:t>
      </w:r>
      <w:r>
        <w:t xml:space="preserve"> ООО «Фуд-Зи»</w:t>
      </w:r>
      <w:r w:rsidR="003279B1">
        <w:t xml:space="preserve"> и ИП Ивановой С.Ю.</w:t>
      </w:r>
      <w:r>
        <w:t>, котор</w:t>
      </w:r>
      <w:r w:rsidR="003279B1">
        <w:t>ы</w:t>
      </w:r>
      <w:r>
        <w:t>е по договорам аренды от своего имени, но за счет и в интересах ОАО</w:t>
      </w:r>
      <w:r w:rsidR="00F35984">
        <w:t>/ООО</w:t>
      </w:r>
      <w:r>
        <w:t xml:space="preserve"> «</w:t>
      </w:r>
      <w:r w:rsidR="00F35984">
        <w:t>УЦЛ</w:t>
      </w:r>
      <w:r>
        <w:t>»,  сдавал</w:t>
      </w:r>
      <w:r w:rsidR="003279B1">
        <w:t>и</w:t>
      </w:r>
      <w:r>
        <w:t xml:space="preserve">  нежилые помещения. ООО «Фуд-Зи» действовало на основании агентского договора № 202 от 17.12.2007 г.</w:t>
      </w:r>
      <w:r w:rsidR="003677E9">
        <w:t>,</w:t>
      </w:r>
      <w:r>
        <w:t xml:space="preserve"> </w:t>
      </w:r>
      <w:r w:rsidR="003279B1">
        <w:t xml:space="preserve">ИП Иванова С.Ю. действовала на основании агентского договора № 253 от 21.02.2011 г. </w:t>
      </w:r>
    </w:p>
    <w:p w14:paraId="7731D298" w14:textId="77777777" w:rsidR="00192966" w:rsidRDefault="003D0226" w:rsidP="00C9594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CF6FE4">
        <w:rPr>
          <w:sz w:val="24"/>
          <w:szCs w:val="24"/>
        </w:rPr>
        <w:t xml:space="preserve"> реорганизации УЦЛ </w:t>
      </w:r>
      <w:r>
        <w:rPr>
          <w:sz w:val="24"/>
          <w:szCs w:val="24"/>
        </w:rPr>
        <w:t>согласно рекомендациям на тот момент</w:t>
      </w:r>
      <w:r w:rsidR="00CF6FE4">
        <w:rPr>
          <w:sz w:val="24"/>
          <w:szCs w:val="24"/>
        </w:rPr>
        <w:t xml:space="preserve"> состави</w:t>
      </w:r>
      <w:r w:rsidR="00A727C7">
        <w:rPr>
          <w:sz w:val="24"/>
          <w:szCs w:val="24"/>
        </w:rPr>
        <w:t>ло</w:t>
      </w:r>
      <w:r w:rsidR="00CF6FE4">
        <w:rPr>
          <w:sz w:val="24"/>
          <w:szCs w:val="24"/>
        </w:rPr>
        <w:t xml:space="preserve"> заключительную бухгалтерскую отчетность</w:t>
      </w:r>
      <w:r w:rsidR="00A727C7">
        <w:rPr>
          <w:sz w:val="24"/>
          <w:szCs w:val="24"/>
        </w:rPr>
        <w:t xml:space="preserve"> по ОАО «УЦЛ»</w:t>
      </w:r>
      <w:r w:rsidR="00EA36D7">
        <w:rPr>
          <w:sz w:val="24"/>
          <w:szCs w:val="24"/>
        </w:rPr>
        <w:t xml:space="preserve">  за период с 01.01.2016 г. по </w:t>
      </w:r>
      <w:r w:rsidR="00EA36D7">
        <w:rPr>
          <w:sz w:val="24"/>
          <w:szCs w:val="24"/>
        </w:rPr>
        <w:lastRenderedPageBreak/>
        <w:t xml:space="preserve">22.06.2016 г., получило аудиторское заключение  и  сдало отчетность в ИФНС по Ленинскому р-ну г. Екатеринбурга и Свердловскстат.  </w:t>
      </w:r>
    </w:p>
    <w:p w14:paraId="4D690ECC" w14:textId="77777777" w:rsidR="00C95940" w:rsidRPr="00C95940" w:rsidRDefault="00C95940" w:rsidP="00C9594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же </w:t>
      </w:r>
      <w:r w:rsidR="00EA36D7">
        <w:rPr>
          <w:sz w:val="24"/>
          <w:szCs w:val="24"/>
        </w:rPr>
        <w:t xml:space="preserve"> </w:t>
      </w:r>
      <w:r w:rsidR="00F35984" w:rsidRPr="00F35984">
        <w:rPr>
          <w:sz w:val="24"/>
          <w:szCs w:val="24"/>
        </w:rPr>
        <w:t>Рекомендаци</w:t>
      </w:r>
      <w:r w:rsidR="00EA36D7">
        <w:rPr>
          <w:sz w:val="24"/>
          <w:szCs w:val="24"/>
        </w:rPr>
        <w:t>ям аудиторским организациям, индивидуальным аудиторам, аудиторам по проведению годовой бухгалтерской отчетности организаций за 2016 год изложенным в письме</w:t>
      </w:r>
      <w:r w:rsidR="00F35984" w:rsidRPr="00F35984">
        <w:rPr>
          <w:sz w:val="24"/>
          <w:szCs w:val="24"/>
        </w:rPr>
        <w:t xml:space="preserve"> Минфина России от 28.12.2016 № 07-04-09/78875</w:t>
      </w:r>
      <w:r>
        <w:rPr>
          <w:sz w:val="24"/>
          <w:szCs w:val="24"/>
        </w:rPr>
        <w:t>: «</w:t>
      </w:r>
      <w:r w:rsidRPr="00C95940">
        <w:rPr>
          <w:sz w:val="24"/>
          <w:szCs w:val="24"/>
        </w:rPr>
        <w:t>в случае преобразования юридического лица необходимость формирования таким лицом заключительной и вступительной бухгалтерской отчетности на дату преобразования отсутствует. Отчетный период для целей составления бухгалтерской отчетности этого лица не прерывается. Иначе, при составлении бухгалтерской отчетности юридическим лицом, преобразованным в течение отчетного года, отчетным годом является период с начала года, в котором было осуществлено преобразование, по 31 декабря этого года.</w:t>
      </w:r>
      <w:r>
        <w:rPr>
          <w:sz w:val="24"/>
          <w:szCs w:val="24"/>
        </w:rPr>
        <w:t>»</w:t>
      </w:r>
      <w:r w:rsidR="00CF6FE4">
        <w:rPr>
          <w:sz w:val="24"/>
          <w:szCs w:val="24"/>
        </w:rPr>
        <w:t>. Поэтому ООО «УЦЛ» составило бухгалтерскую отчетность за период с 01.01.2016 г. по 31.12.2016 г.</w:t>
      </w:r>
      <w:r>
        <w:rPr>
          <w:sz w:val="24"/>
          <w:szCs w:val="24"/>
        </w:rPr>
        <w:t xml:space="preserve"> </w:t>
      </w:r>
      <w:r w:rsidR="00A727C7">
        <w:rPr>
          <w:sz w:val="24"/>
          <w:szCs w:val="24"/>
        </w:rPr>
        <w:t>в общем порядке.</w:t>
      </w:r>
    </w:p>
    <w:p w14:paraId="5269926F" w14:textId="77777777" w:rsidR="00695DE0" w:rsidRDefault="00695DE0" w:rsidP="00695DE0">
      <w:pPr>
        <w:pStyle w:val="BodyText"/>
      </w:pPr>
    </w:p>
    <w:p w14:paraId="37237C80" w14:textId="77777777" w:rsidR="00D231B1" w:rsidRPr="00E83FAC" w:rsidRDefault="00D231B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3FAC">
        <w:rPr>
          <w:b/>
          <w:sz w:val="24"/>
          <w:szCs w:val="24"/>
        </w:rPr>
        <w:t>Финансовые показатели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05"/>
        <w:gridCol w:w="1134"/>
        <w:gridCol w:w="1022"/>
        <w:gridCol w:w="225"/>
        <w:gridCol w:w="1163"/>
        <w:gridCol w:w="29"/>
      </w:tblGrid>
      <w:tr w:rsidR="006645D2" w:rsidRPr="00E83FAC" w14:paraId="525B01C5" w14:textId="77777777" w:rsidTr="00DD2F6C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FB9C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89F5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044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662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AF4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E6D" w14:textId="77777777" w:rsidR="006645D2" w:rsidRPr="00E83FAC" w:rsidRDefault="006645D2" w:rsidP="00DD2F6C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Таблица 1</w:t>
            </w:r>
          </w:p>
        </w:tc>
      </w:tr>
      <w:tr w:rsidR="006645D2" w:rsidRPr="00E83FAC" w14:paraId="1BBD7B7F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8EC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BDDB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Анализ финансовых результатов  деятельности ОАО/ООО "УЦЛ" в 2016 году с 2015 г.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646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</w:tr>
      <w:tr w:rsidR="006645D2" w:rsidRPr="00E83FAC" w14:paraId="73FD5997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63A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6AA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832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818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A11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76DB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тыс.руб.</w:t>
            </w:r>
          </w:p>
        </w:tc>
      </w:tr>
      <w:tr w:rsidR="006645D2" w:rsidRPr="00E83FAC" w14:paraId="4A745233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23C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5B7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Показатели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939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Периоды,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78D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 xml:space="preserve">Разница </w:t>
            </w:r>
          </w:p>
        </w:tc>
      </w:tr>
      <w:tr w:rsidR="006645D2" w:rsidRPr="00E83FAC" w14:paraId="5DBA6AE6" w14:textId="77777777" w:rsidTr="00DD2F6C">
        <w:trPr>
          <w:gridAfter w:val="1"/>
          <w:wAfter w:w="29" w:type="dxa"/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5088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61BA" w14:textId="77777777" w:rsidR="006645D2" w:rsidRPr="00E83FAC" w:rsidRDefault="006645D2" w:rsidP="006645D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AD6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B69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2015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5E05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 тыс.руб.(гр.3-гр.4)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953E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 %           (гр.3-гр.4)/гр.4*100</w:t>
            </w:r>
          </w:p>
        </w:tc>
      </w:tr>
      <w:tr w:rsidR="006645D2" w:rsidRPr="00E83FAC" w14:paraId="7ECCFB82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1AA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71D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401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67E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83A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BB6" w14:textId="77777777" w:rsidR="006645D2" w:rsidRPr="00E83FAC" w:rsidRDefault="006645D2" w:rsidP="006645D2">
            <w:pPr>
              <w:jc w:val="center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6</w:t>
            </w:r>
          </w:p>
        </w:tc>
      </w:tr>
      <w:tr w:rsidR="006645D2" w:rsidRPr="00E83FAC" w14:paraId="7F96350E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94A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79544" w14:textId="77777777" w:rsidR="006645D2" w:rsidRPr="00E83FAC" w:rsidRDefault="00225779" w:rsidP="0022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</w:t>
            </w:r>
            <w:r w:rsidR="006645D2" w:rsidRPr="00E83FAC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6645D2" w:rsidRPr="00E83FAC" w14:paraId="2C883142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4E5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3F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 т.ч. Сдача внаем собственного и арендованного недвижимого имущества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AB9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A5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8C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99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0F5CE343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92A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87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Выручка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BE60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32 029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53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40 514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83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-8 485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48C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-20,94</w:t>
            </w:r>
          </w:p>
        </w:tc>
      </w:tr>
      <w:tr w:rsidR="006645D2" w:rsidRPr="00E83FAC" w14:paraId="2DB58016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35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A2F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C4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21 609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075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21 128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84E1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7C84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2,28</w:t>
            </w:r>
          </w:p>
        </w:tc>
      </w:tr>
      <w:tr w:rsidR="006645D2" w:rsidRPr="00E83FAC" w14:paraId="411F1FC0" w14:textId="77777777" w:rsidTr="00DD2F6C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54F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CB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 xml:space="preserve">Прибыль по основному виду деятельности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51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10 420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CB3A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19 386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65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-8 966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EB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-46,25</w:t>
            </w:r>
          </w:p>
        </w:tc>
      </w:tr>
      <w:tr w:rsidR="006645D2" w:rsidRPr="00E83FAC" w14:paraId="78125926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4D6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1.2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8A5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 т.ч. Прочие виды деятельности (агентское вознаграждение, услуги по содержание помещений)</w:t>
            </w:r>
          </w:p>
        </w:tc>
      </w:tr>
      <w:tr w:rsidR="006645D2" w:rsidRPr="00E83FAC" w14:paraId="4A9C440E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6A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A3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Выручка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5C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15B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AA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42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-40,53</w:t>
            </w:r>
          </w:p>
        </w:tc>
      </w:tr>
      <w:tr w:rsidR="006645D2" w:rsidRPr="00E83FAC" w14:paraId="0F07C7BD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889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C99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AF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F4D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81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A5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5C60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-43,21</w:t>
            </w:r>
          </w:p>
        </w:tc>
      </w:tr>
      <w:tr w:rsidR="006645D2" w:rsidRPr="00E83FAC" w14:paraId="7B8FE3BC" w14:textId="77777777" w:rsidTr="00DD2F6C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50B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3E2A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Прибыль по прочим видам деятельности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9D04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811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50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4F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-38,53</w:t>
            </w:r>
          </w:p>
        </w:tc>
      </w:tr>
      <w:tr w:rsidR="006645D2" w:rsidRPr="00E83FAC" w14:paraId="492FA735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4BD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0CD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Результат по текущей деятельности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FA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8F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EE9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4AD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618B2DD6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53C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57D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Выручка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C51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32 142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C73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40 703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645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-8 561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B4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-21,03</w:t>
            </w:r>
          </w:p>
        </w:tc>
      </w:tr>
      <w:tr w:rsidR="006645D2" w:rsidRPr="00E83FAC" w14:paraId="17D8D574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9AD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103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76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21 655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84C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21 209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46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49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2,10</w:t>
            </w:r>
          </w:p>
        </w:tc>
      </w:tr>
      <w:tr w:rsidR="006645D2" w:rsidRPr="00E83FAC" w14:paraId="29201621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723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1.3.3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C2B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Прибыль от текущей деятельности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3A3C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10 487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0DFB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19 494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529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-9 007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1D4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-46,20</w:t>
            </w:r>
          </w:p>
        </w:tc>
      </w:tr>
      <w:tr w:rsidR="006645D2" w:rsidRPr="00E83FAC" w14:paraId="731F5413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7BC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68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Прочие доходы</w:t>
            </w:r>
          </w:p>
        </w:tc>
      </w:tr>
      <w:tr w:rsidR="006645D2" w:rsidRPr="00E83FAC" w14:paraId="387BB880" w14:textId="77777777" w:rsidTr="00DD2F6C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0A3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57B2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 xml:space="preserve">Проценты к получению от предоставленных займов и депозитов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77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21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1 625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E7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5B4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7CF35A99" w14:textId="77777777" w:rsidTr="00DD2F6C">
        <w:trPr>
          <w:gridAfter w:val="1"/>
          <w:wAfter w:w="29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5BB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31F8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Доходы по облигациям и % от предоставленных займов , полученных с участием брокерской компании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47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3A4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D1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B3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1EFD0E0A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5D2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650B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Всего прочих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2F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B57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1 625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D33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A24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68,00</w:t>
            </w:r>
          </w:p>
        </w:tc>
      </w:tr>
      <w:tr w:rsidR="006645D2" w:rsidRPr="00E83FAC" w14:paraId="1968852C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9A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A7F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Прочие расходы</w:t>
            </w:r>
          </w:p>
        </w:tc>
      </w:tr>
      <w:tr w:rsidR="006645D2" w:rsidRPr="00E83FAC" w14:paraId="15C0EB9A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A7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9008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Услуги банков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87A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46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55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E1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7C6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61571CDF" w14:textId="77777777" w:rsidTr="00DD2F6C">
        <w:trPr>
          <w:gridAfter w:val="1"/>
          <w:wAfter w:w="29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02A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7E19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Расходы при продаже и покупке облигаций и вознаграждение брокерской компании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975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61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ED7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0D3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5DBB8D2E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85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FE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Списанная дебиторская задолженность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71B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43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277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35C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35E089E7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8F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438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Остат.стоимость списанных ОС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ED1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3CA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5A6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ED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5A2B11A4" w14:textId="77777777" w:rsidTr="00DD2F6C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2A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C5E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Пени за пользование чужими денежными средствами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88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269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1 064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587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-1 064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EA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2B4B6ABD" w14:textId="77777777" w:rsidTr="00DD2F6C">
        <w:trPr>
          <w:gridAfter w:val="1"/>
          <w:wAfter w:w="29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A8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DC34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Услуги сторонних организций, не входящих в  себестоимость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49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C8F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C6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66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 </w:t>
            </w:r>
          </w:p>
        </w:tc>
      </w:tr>
      <w:tr w:rsidR="006645D2" w:rsidRPr="00E83FAC" w14:paraId="15F753D4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F07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3.7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5544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Всего прочих раходов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49B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585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1 131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8C7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-1 054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5DA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-93,19</w:t>
            </w:r>
          </w:p>
        </w:tc>
      </w:tr>
      <w:tr w:rsidR="006645D2" w:rsidRPr="00E83FAC" w14:paraId="355A0EB4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85E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B82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080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13 140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C61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19 988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512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-6 848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9AB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-34,26</w:t>
            </w:r>
          </w:p>
        </w:tc>
      </w:tr>
      <w:tr w:rsidR="006645D2" w:rsidRPr="00E83FAC" w14:paraId="4A990D46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11A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7C0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Ед.налог при применении УСНО</w:t>
            </w:r>
            <w:r w:rsidR="00E83FAC">
              <w:rPr>
                <w:sz w:val="24"/>
                <w:szCs w:val="24"/>
              </w:rPr>
              <w:t>, уменьшающий прибыль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A68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076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1 410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00D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-778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CC0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-55,18</w:t>
            </w:r>
          </w:p>
        </w:tc>
      </w:tr>
      <w:tr w:rsidR="006645D2" w:rsidRPr="00E83FAC" w14:paraId="61B4AB03" w14:textId="77777777" w:rsidTr="00DD2F6C">
        <w:trPr>
          <w:gridAfter w:val="1"/>
          <w:wAfter w:w="29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30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FA1" w14:textId="77777777" w:rsidR="006645D2" w:rsidRPr="00E83FAC" w:rsidRDefault="006645D2" w:rsidP="006645D2">
            <w:pPr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D7A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12 508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0EE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18 579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B9C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-6 071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BEA5" w14:textId="77777777" w:rsidR="006645D2" w:rsidRPr="00E83FAC" w:rsidRDefault="006645D2" w:rsidP="006645D2">
            <w:pPr>
              <w:jc w:val="right"/>
              <w:rPr>
                <w:sz w:val="24"/>
                <w:szCs w:val="24"/>
              </w:rPr>
            </w:pPr>
            <w:r w:rsidRPr="00E83FAC">
              <w:rPr>
                <w:sz w:val="24"/>
                <w:szCs w:val="24"/>
              </w:rPr>
              <w:t>-32,68</w:t>
            </w:r>
          </w:p>
        </w:tc>
      </w:tr>
    </w:tbl>
    <w:p w14:paraId="6B118195" w14:textId="77777777" w:rsidR="002C5A98" w:rsidRPr="00E83FAC" w:rsidRDefault="002C5A98" w:rsidP="002C5A98">
      <w:pPr>
        <w:ind w:left="2340"/>
        <w:jc w:val="both"/>
        <w:rPr>
          <w:b/>
          <w:sz w:val="24"/>
          <w:szCs w:val="24"/>
        </w:rPr>
      </w:pPr>
    </w:p>
    <w:p w14:paraId="19A515C3" w14:textId="77777777" w:rsidR="0065557B" w:rsidRPr="004B4C00" w:rsidRDefault="004B4C00">
      <w:pPr>
        <w:ind w:firstLine="567"/>
        <w:jc w:val="both"/>
        <w:rPr>
          <w:sz w:val="24"/>
        </w:rPr>
      </w:pPr>
      <w:r w:rsidRPr="004B4C00">
        <w:rPr>
          <w:sz w:val="24"/>
        </w:rPr>
        <w:t xml:space="preserve">В </w:t>
      </w:r>
      <w:r w:rsidR="0061451D">
        <w:rPr>
          <w:sz w:val="24"/>
        </w:rPr>
        <w:t>2016 г</w:t>
      </w:r>
      <w:r w:rsidR="0061451D">
        <w:t>.</w:t>
      </w:r>
      <w:r w:rsidR="0061451D">
        <w:rPr>
          <w:sz w:val="24"/>
        </w:rPr>
        <w:t xml:space="preserve"> </w:t>
      </w:r>
      <w:r w:rsidRPr="004B4C00">
        <w:rPr>
          <w:sz w:val="24"/>
        </w:rPr>
        <w:t xml:space="preserve"> </w:t>
      </w:r>
      <w:r w:rsidR="008412A2" w:rsidRPr="004B4C00">
        <w:rPr>
          <w:sz w:val="24"/>
        </w:rPr>
        <w:t>ОАО</w:t>
      </w:r>
      <w:r w:rsidR="00A727C7">
        <w:rPr>
          <w:sz w:val="24"/>
        </w:rPr>
        <w:t>/ООО</w:t>
      </w:r>
      <w:r w:rsidR="008412A2" w:rsidRPr="004B4C00">
        <w:rPr>
          <w:sz w:val="24"/>
        </w:rPr>
        <w:t xml:space="preserve"> «УЦЛ» </w:t>
      </w:r>
      <w:r w:rsidRPr="004B4C00">
        <w:rPr>
          <w:sz w:val="24"/>
        </w:rPr>
        <w:t>не проводило работ</w:t>
      </w:r>
      <w:r>
        <w:rPr>
          <w:sz w:val="24"/>
        </w:rPr>
        <w:t>ы</w:t>
      </w:r>
      <w:r w:rsidRPr="004B4C00">
        <w:rPr>
          <w:sz w:val="24"/>
        </w:rPr>
        <w:t xml:space="preserve"> по реконструкции, модернизации или капитальному ремонту внеоборотных активов.</w:t>
      </w:r>
      <w:r>
        <w:rPr>
          <w:sz w:val="24"/>
        </w:rPr>
        <w:t xml:space="preserve"> Основные средства также не приобретались.</w:t>
      </w:r>
    </w:p>
    <w:p w14:paraId="6D408B37" w14:textId="77777777" w:rsidR="000143C7" w:rsidRDefault="000143C7" w:rsidP="000143C7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61451D">
        <w:rPr>
          <w:sz w:val="24"/>
        </w:rPr>
        <w:t>2016 г</w:t>
      </w:r>
      <w:r w:rsidR="0061451D">
        <w:t>.</w:t>
      </w:r>
      <w:r w:rsidR="0061451D">
        <w:rPr>
          <w:sz w:val="24"/>
        </w:rPr>
        <w:t xml:space="preserve"> </w:t>
      </w:r>
      <w:r>
        <w:rPr>
          <w:sz w:val="24"/>
        </w:rPr>
        <w:t xml:space="preserve"> общество продолжал</w:t>
      </w:r>
      <w:r w:rsidR="003C64D6">
        <w:rPr>
          <w:sz w:val="24"/>
        </w:rPr>
        <w:t>о</w:t>
      </w:r>
      <w:r w:rsidR="008C6B7E">
        <w:rPr>
          <w:sz w:val="24"/>
        </w:rPr>
        <w:t xml:space="preserve"> по договору аренды № 349 от 31.08.2015 г.</w:t>
      </w:r>
      <w:r>
        <w:rPr>
          <w:sz w:val="24"/>
        </w:rPr>
        <w:t xml:space="preserve"> арендовать недвижимое имущество, принадлежащее государству и находящее</w:t>
      </w:r>
      <w:r w:rsidR="004E619E">
        <w:rPr>
          <w:sz w:val="24"/>
        </w:rPr>
        <w:t>ся</w:t>
      </w:r>
      <w:r>
        <w:rPr>
          <w:sz w:val="24"/>
        </w:rPr>
        <w:t xml:space="preserve"> в здании по адресу:</w:t>
      </w:r>
      <w:r w:rsidRPr="006107FC">
        <w:rPr>
          <w:sz w:val="24"/>
        </w:rPr>
        <w:t xml:space="preserve"> </w:t>
      </w:r>
      <w:r>
        <w:rPr>
          <w:sz w:val="24"/>
        </w:rPr>
        <w:t xml:space="preserve">г.Екатеринбург, ул.Куйбышева,55, </w:t>
      </w:r>
      <w:r w:rsidR="00E83FAC">
        <w:rPr>
          <w:sz w:val="24"/>
        </w:rPr>
        <w:t>расход</w:t>
      </w:r>
      <w:r>
        <w:rPr>
          <w:sz w:val="24"/>
        </w:rPr>
        <w:t xml:space="preserve">ы по аренде составили </w:t>
      </w:r>
      <w:r w:rsidR="00A727C7">
        <w:rPr>
          <w:sz w:val="24"/>
        </w:rPr>
        <w:t>1815</w:t>
      </w:r>
      <w:r>
        <w:rPr>
          <w:sz w:val="24"/>
        </w:rPr>
        <w:t xml:space="preserve"> тыс.руб.</w:t>
      </w:r>
    </w:p>
    <w:p w14:paraId="6029B1B8" w14:textId="77777777" w:rsidR="00BB034F" w:rsidRPr="00E83FAC" w:rsidRDefault="00E83FAC" w:rsidP="00E83F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ОАО/ООО «УЦЛ»</w:t>
      </w:r>
      <w:r w:rsidR="00D67D81" w:rsidRPr="00E83FAC">
        <w:rPr>
          <w:sz w:val="24"/>
          <w:szCs w:val="24"/>
        </w:rPr>
        <w:t xml:space="preserve"> </w:t>
      </w:r>
      <w:r w:rsidR="001F0421" w:rsidRPr="00E83FAC">
        <w:rPr>
          <w:sz w:val="24"/>
          <w:szCs w:val="24"/>
        </w:rPr>
        <w:t xml:space="preserve">в </w:t>
      </w:r>
      <w:r w:rsidR="00034D9B" w:rsidRPr="00E83FAC">
        <w:rPr>
          <w:sz w:val="24"/>
          <w:szCs w:val="24"/>
        </w:rPr>
        <w:t xml:space="preserve">2016 г.  </w:t>
      </w:r>
      <w:r w:rsidR="00D67D81" w:rsidRPr="00E83FAC">
        <w:rPr>
          <w:sz w:val="24"/>
          <w:szCs w:val="24"/>
        </w:rPr>
        <w:t>денежными займами</w:t>
      </w:r>
      <w:r w:rsidR="00D72731" w:rsidRPr="00E83FAC">
        <w:rPr>
          <w:sz w:val="24"/>
          <w:szCs w:val="24"/>
        </w:rPr>
        <w:t xml:space="preserve"> не пользовалось</w:t>
      </w:r>
      <w:r w:rsidR="00BB034F" w:rsidRPr="00E83FAC">
        <w:rPr>
          <w:sz w:val="24"/>
          <w:szCs w:val="24"/>
        </w:rPr>
        <w:t>.</w:t>
      </w:r>
    </w:p>
    <w:p w14:paraId="3A93B9AF" w14:textId="77777777" w:rsidR="00A120D7" w:rsidRDefault="008073C3" w:rsidP="00361713">
      <w:pPr>
        <w:pStyle w:val="BodyText"/>
        <w:ind w:firstLine="567"/>
      </w:pPr>
      <w:r>
        <w:t xml:space="preserve">В </w:t>
      </w:r>
      <w:r w:rsidR="00E3496F">
        <w:rPr>
          <w:szCs w:val="24"/>
        </w:rPr>
        <w:t>декабре</w:t>
      </w:r>
      <w:r w:rsidR="00034D9B">
        <w:t xml:space="preserve"> 2016 г. </w:t>
      </w:r>
      <w:r w:rsidR="00E3496F">
        <w:t>общество  перечислило свободные денежные средства в размере 12620 тыс. руб.</w:t>
      </w:r>
      <w:r w:rsidR="00034D9B">
        <w:t xml:space="preserve"> </w:t>
      </w:r>
      <w:r w:rsidR="00E3496F">
        <w:t xml:space="preserve">ООО «Компания БКС», которая на условиях Генерального соглашения </w:t>
      </w:r>
      <w:r>
        <w:t xml:space="preserve"> </w:t>
      </w:r>
      <w:r w:rsidR="00E3496F">
        <w:t xml:space="preserve">№ 239271/16-ебр от 13.12.2016 г. </w:t>
      </w:r>
      <w:r w:rsidR="00364F7C">
        <w:t xml:space="preserve">содействовало приобретению» </w:t>
      </w:r>
      <w:r w:rsidR="00E83FAC">
        <w:t xml:space="preserve">ООО «УЦЛ </w:t>
      </w:r>
      <w:r w:rsidR="00364F7C">
        <w:t xml:space="preserve">на ФБ ММВБ  облигаций с </w:t>
      </w:r>
      <w:r w:rsidR="00A120D7">
        <w:t>накопленным купонным доходом  (</w:t>
      </w:r>
      <w:r w:rsidR="00364F7C">
        <w:t>НКД</w:t>
      </w:r>
      <w:r w:rsidR="00A120D7">
        <w:t>)</w:t>
      </w:r>
      <w:r w:rsidR="00364F7C">
        <w:t>. Всего</w:t>
      </w:r>
      <w:r w:rsidR="00A120D7">
        <w:t xml:space="preserve"> на 31.12.2016 г.</w:t>
      </w:r>
      <w:r w:rsidR="00364F7C">
        <w:t xml:space="preserve"> </w:t>
      </w:r>
      <w:r w:rsidR="00A120D7">
        <w:t xml:space="preserve">были </w:t>
      </w:r>
      <w:r w:rsidR="00364F7C">
        <w:t>приобретен</w:t>
      </w:r>
      <w:r w:rsidR="00A120D7">
        <w:t>ы облигации 17 организаций на сумму 10423 тыс.руб с НКД</w:t>
      </w:r>
      <w:r w:rsidR="00E83FAC">
        <w:t xml:space="preserve"> и  на счете общества в брокерской компании остались денежные средства в размере 2206 тыс.руб. </w:t>
      </w:r>
    </w:p>
    <w:p w14:paraId="5047403F" w14:textId="77777777" w:rsidR="00D231B1" w:rsidRDefault="00D231B1">
      <w:pPr>
        <w:jc w:val="both"/>
        <w:rPr>
          <w:sz w:val="24"/>
        </w:rPr>
      </w:pPr>
    </w:p>
    <w:p w14:paraId="58788A46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Труд и заработная плата</w:t>
      </w:r>
    </w:p>
    <w:p w14:paraId="235D9405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Численность сотрудников в среднем за год составила </w:t>
      </w:r>
      <w:r w:rsidR="00D67D81">
        <w:rPr>
          <w:sz w:val="24"/>
        </w:rPr>
        <w:t>два</w:t>
      </w:r>
      <w:r>
        <w:rPr>
          <w:sz w:val="24"/>
        </w:rPr>
        <w:t xml:space="preserve"> человек</w:t>
      </w:r>
      <w:r w:rsidR="00D67D81">
        <w:rPr>
          <w:sz w:val="24"/>
        </w:rPr>
        <w:t>а.</w:t>
      </w:r>
    </w:p>
    <w:p w14:paraId="58044F91" w14:textId="77777777" w:rsidR="003646F9" w:rsidRDefault="00D231B1">
      <w:pPr>
        <w:ind w:firstLine="426"/>
        <w:jc w:val="both"/>
        <w:rPr>
          <w:sz w:val="24"/>
        </w:rPr>
      </w:pPr>
      <w:r>
        <w:rPr>
          <w:sz w:val="24"/>
        </w:rPr>
        <w:t xml:space="preserve">Среднемесячная зарплата у сотрудников за </w:t>
      </w:r>
      <w:r w:rsidR="00D30C8B">
        <w:rPr>
          <w:sz w:val="24"/>
        </w:rPr>
        <w:t>2016 г</w:t>
      </w:r>
      <w:r w:rsidR="00D30C8B">
        <w:t>.</w:t>
      </w:r>
      <w:r w:rsidR="00D30C8B">
        <w:rPr>
          <w:sz w:val="24"/>
        </w:rPr>
        <w:t xml:space="preserve">  </w:t>
      </w:r>
      <w:r>
        <w:rPr>
          <w:sz w:val="24"/>
        </w:rPr>
        <w:t xml:space="preserve">составила </w:t>
      </w:r>
      <w:r w:rsidR="00463330">
        <w:rPr>
          <w:sz w:val="24"/>
        </w:rPr>
        <w:t>4</w:t>
      </w:r>
      <w:r w:rsidR="00E5379F">
        <w:rPr>
          <w:sz w:val="24"/>
        </w:rPr>
        <w:t>4</w:t>
      </w:r>
      <w:r w:rsidR="00463330">
        <w:rPr>
          <w:sz w:val="24"/>
        </w:rPr>
        <w:t xml:space="preserve"> </w:t>
      </w:r>
      <w:r w:rsidR="00E5379F">
        <w:rPr>
          <w:sz w:val="24"/>
        </w:rPr>
        <w:t>89</w:t>
      </w:r>
      <w:r w:rsidR="00EA5AD5">
        <w:rPr>
          <w:sz w:val="24"/>
        </w:rPr>
        <w:t>2</w:t>
      </w:r>
      <w:r w:rsidR="00EB1CA6">
        <w:rPr>
          <w:sz w:val="24"/>
        </w:rPr>
        <w:t xml:space="preserve"> рубл</w:t>
      </w:r>
      <w:r w:rsidR="00EA5AD5">
        <w:rPr>
          <w:sz w:val="24"/>
        </w:rPr>
        <w:t>я</w:t>
      </w:r>
      <w:r w:rsidR="00EB1CA6">
        <w:rPr>
          <w:sz w:val="24"/>
        </w:rPr>
        <w:t xml:space="preserve">, </w:t>
      </w:r>
      <w:r>
        <w:rPr>
          <w:sz w:val="24"/>
        </w:rPr>
        <w:t xml:space="preserve">что </w:t>
      </w:r>
      <w:r w:rsidR="003646F9">
        <w:rPr>
          <w:sz w:val="24"/>
        </w:rPr>
        <w:t>соответствует предыдущему году</w:t>
      </w:r>
      <w:r w:rsidR="00EB1CA6">
        <w:rPr>
          <w:sz w:val="24"/>
        </w:rPr>
        <w:t xml:space="preserve">. </w:t>
      </w:r>
    </w:p>
    <w:p w14:paraId="386D6004" w14:textId="77777777" w:rsidR="00D231B1" w:rsidRDefault="00EB1CA6">
      <w:pPr>
        <w:ind w:firstLine="426"/>
        <w:jc w:val="both"/>
        <w:rPr>
          <w:sz w:val="24"/>
        </w:rPr>
      </w:pPr>
      <w:r>
        <w:rPr>
          <w:sz w:val="24"/>
        </w:rPr>
        <w:t>П</w:t>
      </w:r>
      <w:r w:rsidR="00D231B1">
        <w:rPr>
          <w:sz w:val="24"/>
        </w:rPr>
        <w:t>роизводительность</w:t>
      </w:r>
      <w:r w:rsidR="006C65A6">
        <w:rPr>
          <w:sz w:val="24"/>
        </w:rPr>
        <w:t xml:space="preserve"> </w:t>
      </w:r>
      <w:r w:rsidR="00D231B1">
        <w:rPr>
          <w:sz w:val="24"/>
        </w:rPr>
        <w:t xml:space="preserve">в рублях </w:t>
      </w:r>
      <w:r w:rsidR="00672243">
        <w:rPr>
          <w:sz w:val="24"/>
        </w:rPr>
        <w:t xml:space="preserve">по сравнению с </w:t>
      </w:r>
      <w:r w:rsidR="00D231B1">
        <w:rPr>
          <w:sz w:val="24"/>
        </w:rPr>
        <w:t xml:space="preserve"> прошлым годом</w:t>
      </w:r>
      <w:r w:rsidR="00672243">
        <w:rPr>
          <w:sz w:val="24"/>
        </w:rPr>
        <w:t xml:space="preserve"> уменьшилась, в связи с уменьшением дохода</w:t>
      </w:r>
      <w:r w:rsidR="006C65A6">
        <w:rPr>
          <w:sz w:val="24"/>
        </w:rPr>
        <w:t>.</w:t>
      </w:r>
    </w:p>
    <w:p w14:paraId="57095A56" w14:textId="77777777" w:rsidR="00D231B1" w:rsidRDefault="00D231B1">
      <w:pPr>
        <w:jc w:val="both"/>
        <w:rPr>
          <w:sz w:val="24"/>
        </w:rPr>
      </w:pPr>
    </w:p>
    <w:p w14:paraId="1CDB69C4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Охрана труда и техника безопасности</w:t>
      </w:r>
    </w:p>
    <w:p w14:paraId="2875337C" w14:textId="77777777" w:rsidR="00D231B1" w:rsidRDefault="00D231B1">
      <w:pPr>
        <w:jc w:val="both"/>
        <w:rPr>
          <w:sz w:val="24"/>
        </w:rPr>
      </w:pPr>
      <w:r>
        <w:rPr>
          <w:b/>
        </w:rPr>
        <w:t xml:space="preserve">        </w:t>
      </w:r>
      <w:r>
        <w:rPr>
          <w:sz w:val="24"/>
        </w:rPr>
        <w:t xml:space="preserve">В </w:t>
      </w:r>
      <w:r w:rsidR="00EA5AD5">
        <w:rPr>
          <w:sz w:val="24"/>
        </w:rPr>
        <w:t xml:space="preserve"> 2016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>несчастных случаев в ОАО</w:t>
      </w:r>
      <w:r w:rsidR="00E5379F">
        <w:rPr>
          <w:sz w:val="24"/>
        </w:rPr>
        <w:t>/ООО</w:t>
      </w:r>
      <w:r>
        <w:rPr>
          <w:sz w:val="24"/>
        </w:rPr>
        <w:t xml:space="preserve"> «УЦЛ» не было. </w:t>
      </w:r>
    </w:p>
    <w:p w14:paraId="3344E720" w14:textId="77777777" w:rsidR="00D231B1" w:rsidRDefault="00D231B1">
      <w:pPr>
        <w:jc w:val="both"/>
        <w:rPr>
          <w:sz w:val="24"/>
        </w:rPr>
      </w:pPr>
    </w:p>
    <w:p w14:paraId="7563909C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Инвентаризация и реальность статей баланса</w:t>
      </w:r>
    </w:p>
    <w:p w14:paraId="07AFB6A6" w14:textId="77777777" w:rsidR="00D231B1" w:rsidRDefault="00D231B1">
      <w:pPr>
        <w:pStyle w:val="BodyTextIndent2"/>
      </w:pPr>
      <w:r>
        <w:t xml:space="preserve">В </w:t>
      </w:r>
      <w:r w:rsidR="00EA5AD5">
        <w:t xml:space="preserve">2016 г.  </w:t>
      </w:r>
      <w:r w:rsidR="00602A02">
        <w:t>один</w:t>
      </w:r>
      <w:r>
        <w:t xml:space="preserve"> раз </w:t>
      </w:r>
      <w:r w:rsidR="00602A02">
        <w:t xml:space="preserve">в квартал </w:t>
      </w:r>
      <w:r>
        <w:t>проводились внезапные ревизии кассы, нарушений не установлено.</w:t>
      </w:r>
      <w:r w:rsidR="00C43712">
        <w:t xml:space="preserve"> Лимит остатка кассы установлен Распоряжением № 14 от 31.12.2011 г. в размере 441,00 рубля и в отчетном году он не превышался. </w:t>
      </w:r>
    </w:p>
    <w:p w14:paraId="7AFEA916" w14:textId="77777777" w:rsidR="00EC1539" w:rsidRDefault="00E5379F">
      <w:pPr>
        <w:ind w:firstLine="567"/>
        <w:jc w:val="both"/>
        <w:rPr>
          <w:sz w:val="24"/>
        </w:rPr>
      </w:pPr>
      <w:r>
        <w:rPr>
          <w:sz w:val="24"/>
        </w:rPr>
        <w:t>Были проведены и</w:t>
      </w:r>
      <w:r w:rsidR="00D231B1">
        <w:rPr>
          <w:sz w:val="24"/>
        </w:rPr>
        <w:t>нвентаризаци</w:t>
      </w:r>
      <w:r>
        <w:rPr>
          <w:sz w:val="24"/>
        </w:rPr>
        <w:t>и</w:t>
      </w:r>
      <w:r w:rsidR="00EC1539">
        <w:rPr>
          <w:sz w:val="24"/>
        </w:rPr>
        <w:t xml:space="preserve">: </w:t>
      </w:r>
    </w:p>
    <w:p w14:paraId="16A9A655" w14:textId="77777777" w:rsidR="00EC1539" w:rsidRDefault="00EC1539">
      <w:pPr>
        <w:ind w:firstLine="567"/>
        <w:jc w:val="both"/>
        <w:rPr>
          <w:sz w:val="24"/>
        </w:rPr>
      </w:pPr>
      <w:r>
        <w:rPr>
          <w:sz w:val="24"/>
        </w:rPr>
        <w:t xml:space="preserve">на 22 июня 2016 г.  в  связи с реорганизацией ОАО «УЦЛ» </w:t>
      </w:r>
      <w:r w:rsidR="00D231B1">
        <w:rPr>
          <w:sz w:val="24"/>
        </w:rPr>
        <w:t>денежных средств, материалов, дебиторской  и кредиторской задолженности по заказчикам, поставщикам и прочим дебиторам и кредиторам</w:t>
      </w:r>
      <w:r w:rsidR="00672243">
        <w:rPr>
          <w:sz w:val="24"/>
        </w:rPr>
        <w:t>, основным средствам</w:t>
      </w:r>
      <w:r>
        <w:rPr>
          <w:sz w:val="24"/>
        </w:rPr>
        <w:t xml:space="preserve">; </w:t>
      </w:r>
    </w:p>
    <w:p w14:paraId="055ECFBE" w14:textId="77777777" w:rsidR="00D231B1" w:rsidRDefault="00EC1539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="00E5379F">
        <w:rPr>
          <w:sz w:val="24"/>
        </w:rPr>
        <w:t xml:space="preserve">а 31.12.2016 г. </w:t>
      </w:r>
      <w:r>
        <w:rPr>
          <w:sz w:val="24"/>
        </w:rPr>
        <w:t>денежных средств, материалов, дебиторской  и кредиторской задолженности по заказчикам, поставщикам и прочим дебиторам и кредиторам</w:t>
      </w:r>
      <w:r w:rsidR="003D6FC9">
        <w:rPr>
          <w:sz w:val="24"/>
        </w:rPr>
        <w:t>, основным средствам</w:t>
      </w:r>
      <w:r>
        <w:rPr>
          <w:sz w:val="24"/>
        </w:rPr>
        <w:t>.</w:t>
      </w:r>
    </w:p>
    <w:p w14:paraId="21545CBB" w14:textId="77777777" w:rsidR="00D231B1" w:rsidRDefault="00D231B1">
      <w:pPr>
        <w:pStyle w:val="BodyTextIndent2"/>
      </w:pPr>
      <w:r>
        <w:t>Инвентаризационная комиссия, рассмотрев и проанализировав результаты  инвентаризаци</w:t>
      </w:r>
      <w:r w:rsidR="00F63283">
        <w:t>й</w:t>
      </w:r>
      <w:r>
        <w:t>, установила, что недостач и излишек нет.</w:t>
      </w:r>
    </w:p>
    <w:p w14:paraId="3C7627F5" w14:textId="77777777" w:rsidR="00085EB3" w:rsidRDefault="00085EB3">
      <w:pPr>
        <w:pStyle w:val="BodyTextIndent2"/>
      </w:pPr>
      <w:r>
        <w:lastRenderedPageBreak/>
        <w:t xml:space="preserve">При инвентаризации дебиторской задолженности неплатежеспособных дебиторов выявлено не было, поэтому общество не создало в </w:t>
      </w:r>
      <w:r w:rsidR="00EA5AD5">
        <w:t xml:space="preserve">2016 г.  </w:t>
      </w:r>
      <w:r>
        <w:t>резерв по сомнительным долгам.</w:t>
      </w:r>
    </w:p>
    <w:p w14:paraId="1BE7BA6C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3E7819A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Учет и отчетность</w:t>
      </w:r>
    </w:p>
    <w:p w14:paraId="0363A58D" w14:textId="77777777" w:rsidR="00E664D1" w:rsidRDefault="00E664D1" w:rsidP="00E664D1">
      <w:pPr>
        <w:ind w:left="2487"/>
        <w:jc w:val="both"/>
        <w:rPr>
          <w:b/>
          <w:sz w:val="24"/>
        </w:rPr>
      </w:pPr>
    </w:p>
    <w:p w14:paraId="20D2B2F8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Бухучет  ведется  в компьютерной программе 1С, при необходимости аналитика ведется дополнительно в офисных программах. Расчет зарплаты, начисление налога на доходы физических лиц, начисление взносов </w:t>
      </w:r>
      <w:r w:rsidR="003B74D6">
        <w:rPr>
          <w:sz w:val="24"/>
        </w:rPr>
        <w:t>во внебюджетные фонды</w:t>
      </w:r>
      <w:r>
        <w:rPr>
          <w:sz w:val="24"/>
        </w:rPr>
        <w:t xml:space="preserve"> ведется в программе </w:t>
      </w:r>
      <w:r w:rsidR="00EC1539">
        <w:rPr>
          <w:sz w:val="24"/>
        </w:rPr>
        <w:t>Контур-Зарплата</w:t>
      </w:r>
      <w:r>
        <w:rPr>
          <w:sz w:val="24"/>
        </w:rPr>
        <w:t xml:space="preserve">. </w:t>
      </w:r>
    </w:p>
    <w:p w14:paraId="4E289608" w14:textId="77777777" w:rsidR="00D231B1" w:rsidRDefault="00D231B1">
      <w:pPr>
        <w:pStyle w:val="BodyTextIndent2"/>
      </w:pPr>
      <w:r>
        <w:t xml:space="preserve">Основанием для получения материалов на складе являются заявки, перемещение материалов проводится на основании требований-накладных. </w:t>
      </w:r>
    </w:p>
    <w:p w14:paraId="061084C1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 Учет основных </w:t>
      </w:r>
      <w:r w:rsidR="005A2BF4">
        <w:rPr>
          <w:sz w:val="24"/>
        </w:rPr>
        <w:t>средств</w:t>
      </w:r>
      <w:r>
        <w:rPr>
          <w:sz w:val="24"/>
        </w:rPr>
        <w:t xml:space="preserve"> ведется с соблюдением правил, установленных ПБУ 6/01, гл.25 Налогового кодекса.</w:t>
      </w:r>
    </w:p>
    <w:p w14:paraId="42C19D68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>Бухгалтерская и налоговая отчетность составлялась по установленным в 20</w:t>
      </w:r>
      <w:r w:rsidR="00BF7965">
        <w:rPr>
          <w:sz w:val="24"/>
        </w:rPr>
        <w:t>1</w:t>
      </w:r>
      <w:r w:rsidR="00EA5AD5">
        <w:rPr>
          <w:sz w:val="24"/>
        </w:rPr>
        <w:t>6</w:t>
      </w:r>
      <w:r>
        <w:rPr>
          <w:sz w:val="24"/>
        </w:rPr>
        <w:t xml:space="preserve"> г. формам. В ИФНС по Ленинскому району г.Екатеринбурга бухгалтерская и налоговая отчетность сдавалась </w:t>
      </w:r>
      <w:r w:rsidR="00CA731B">
        <w:rPr>
          <w:sz w:val="24"/>
        </w:rPr>
        <w:t xml:space="preserve">через </w:t>
      </w:r>
      <w:r w:rsidR="00E3360E">
        <w:rPr>
          <w:sz w:val="24"/>
        </w:rPr>
        <w:t>И</w:t>
      </w:r>
      <w:r w:rsidR="00CA731B">
        <w:rPr>
          <w:sz w:val="24"/>
        </w:rPr>
        <w:t xml:space="preserve">нтернет </w:t>
      </w:r>
      <w:r>
        <w:rPr>
          <w:sz w:val="24"/>
        </w:rPr>
        <w:t>по программ</w:t>
      </w:r>
      <w:r w:rsidR="000C4DE8">
        <w:rPr>
          <w:sz w:val="24"/>
        </w:rPr>
        <w:t>е</w:t>
      </w:r>
      <w:r w:rsidR="009D4048">
        <w:rPr>
          <w:sz w:val="24"/>
        </w:rPr>
        <w:t xml:space="preserve"> «Контур-Экстерн»</w:t>
      </w:r>
      <w:r>
        <w:rPr>
          <w:sz w:val="24"/>
        </w:rPr>
        <w:t>, разработанн</w:t>
      </w:r>
      <w:r w:rsidR="000C4DE8">
        <w:rPr>
          <w:sz w:val="24"/>
        </w:rPr>
        <w:t>ой</w:t>
      </w:r>
      <w:r>
        <w:rPr>
          <w:sz w:val="24"/>
        </w:rPr>
        <w:t xml:space="preserve"> СКБ Контур и предложенн</w:t>
      </w:r>
      <w:r w:rsidR="000C4DE8">
        <w:rPr>
          <w:sz w:val="24"/>
        </w:rPr>
        <w:t>ой</w:t>
      </w:r>
      <w:r>
        <w:rPr>
          <w:sz w:val="24"/>
        </w:rPr>
        <w:t xml:space="preserve"> ИФНС.</w:t>
      </w:r>
    </w:p>
    <w:p w14:paraId="18C06897" w14:textId="77777777" w:rsidR="00D231B1" w:rsidRDefault="00D231B1">
      <w:pPr>
        <w:jc w:val="both"/>
        <w:rPr>
          <w:sz w:val="24"/>
        </w:rPr>
      </w:pPr>
    </w:p>
    <w:p w14:paraId="2879191C" w14:textId="77777777" w:rsidR="00D231B1" w:rsidRDefault="00085EB3" w:rsidP="00085EB3">
      <w:pPr>
        <w:ind w:left="207"/>
        <w:jc w:val="both"/>
        <w:rPr>
          <w:b/>
          <w:sz w:val="24"/>
        </w:rPr>
      </w:pPr>
      <w:r>
        <w:rPr>
          <w:b/>
          <w:sz w:val="24"/>
        </w:rPr>
        <w:t>7.</w:t>
      </w:r>
      <w:r w:rsidR="00D231B1">
        <w:rPr>
          <w:b/>
          <w:sz w:val="24"/>
        </w:rPr>
        <w:t>Расшифровка строк баланса</w:t>
      </w:r>
      <w:r w:rsidR="003B74D6">
        <w:rPr>
          <w:b/>
          <w:sz w:val="24"/>
        </w:rPr>
        <w:t xml:space="preserve"> и отчета о прибылях и убытках</w:t>
      </w:r>
    </w:p>
    <w:p w14:paraId="48C5201D" w14:textId="77777777" w:rsidR="002C5A98" w:rsidRDefault="002C5A98" w:rsidP="002C5A98">
      <w:pPr>
        <w:ind w:left="567"/>
        <w:jc w:val="both"/>
        <w:rPr>
          <w:b/>
          <w:sz w:val="24"/>
        </w:rPr>
      </w:pPr>
    </w:p>
    <w:p w14:paraId="4D6DC350" w14:textId="77777777" w:rsidR="00BE6EAE" w:rsidRDefault="00D231B1">
      <w:pPr>
        <w:ind w:firstLine="567"/>
        <w:jc w:val="both"/>
        <w:rPr>
          <w:sz w:val="24"/>
        </w:rPr>
      </w:pPr>
      <w:r>
        <w:rPr>
          <w:sz w:val="24"/>
        </w:rPr>
        <w:t>Пояснение к бухгалтерскому балансу</w:t>
      </w:r>
      <w:r w:rsidR="00BE6EAE">
        <w:rPr>
          <w:sz w:val="24"/>
        </w:rPr>
        <w:t>:</w:t>
      </w:r>
    </w:p>
    <w:p w14:paraId="06EAB88C" w14:textId="77777777" w:rsidR="001A77E6" w:rsidRDefault="001A77E6">
      <w:pPr>
        <w:ind w:firstLine="567"/>
        <w:jc w:val="both"/>
        <w:rPr>
          <w:sz w:val="24"/>
        </w:rPr>
      </w:pPr>
    </w:p>
    <w:p w14:paraId="75B67639" w14:textId="77777777" w:rsidR="00260B71" w:rsidRDefault="00D231B1">
      <w:pPr>
        <w:ind w:firstLine="567"/>
        <w:jc w:val="both"/>
        <w:rPr>
          <w:sz w:val="24"/>
        </w:rPr>
      </w:pPr>
      <w:r>
        <w:rPr>
          <w:sz w:val="24"/>
        </w:rPr>
        <w:t xml:space="preserve"> по </w:t>
      </w:r>
      <w:r w:rsidR="00260B71">
        <w:rPr>
          <w:sz w:val="24"/>
        </w:rPr>
        <w:t>основным средствам (стр.11</w:t>
      </w:r>
      <w:r w:rsidR="00BC3FDD">
        <w:rPr>
          <w:sz w:val="24"/>
        </w:rPr>
        <w:t>5</w:t>
      </w:r>
      <w:r w:rsidR="00260B71">
        <w:rPr>
          <w:sz w:val="24"/>
        </w:rPr>
        <w:t>0 столбцы 4,5) дано в табл.</w:t>
      </w:r>
      <w:r w:rsidR="00E664D1">
        <w:rPr>
          <w:sz w:val="24"/>
        </w:rPr>
        <w:t>3</w:t>
      </w:r>
      <w:r w:rsidR="00260B71">
        <w:rPr>
          <w:sz w:val="24"/>
        </w:rPr>
        <w:t>.</w:t>
      </w:r>
    </w:p>
    <w:p w14:paraId="73E25EB7" w14:textId="77777777" w:rsidR="001A77E6" w:rsidRDefault="001A77E6" w:rsidP="001A77E6">
      <w:pPr>
        <w:ind w:firstLine="567"/>
        <w:jc w:val="both"/>
        <w:rPr>
          <w:sz w:val="24"/>
        </w:rPr>
      </w:pPr>
    </w:p>
    <w:p w14:paraId="4E5895FB" w14:textId="77777777" w:rsidR="002C5A98" w:rsidRDefault="00BE6EAE" w:rsidP="001A77E6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по </w:t>
      </w:r>
      <w:r w:rsidR="00D231B1">
        <w:rPr>
          <w:sz w:val="24"/>
        </w:rPr>
        <w:t xml:space="preserve">дебиторской задолженности </w:t>
      </w:r>
      <w:r w:rsidR="003C3387">
        <w:rPr>
          <w:sz w:val="24"/>
        </w:rPr>
        <w:t>(</w:t>
      </w:r>
      <w:r w:rsidR="00D231B1">
        <w:rPr>
          <w:sz w:val="24"/>
        </w:rPr>
        <w:t>стр.</w:t>
      </w:r>
      <w:r>
        <w:rPr>
          <w:sz w:val="24"/>
        </w:rPr>
        <w:t>123</w:t>
      </w:r>
      <w:r w:rsidR="002827AE">
        <w:rPr>
          <w:sz w:val="24"/>
        </w:rPr>
        <w:t>0</w:t>
      </w:r>
      <w:r>
        <w:rPr>
          <w:sz w:val="24"/>
        </w:rPr>
        <w:t xml:space="preserve"> столбцы </w:t>
      </w:r>
      <w:r w:rsidR="00ED2905">
        <w:rPr>
          <w:sz w:val="24"/>
        </w:rPr>
        <w:t>5</w:t>
      </w:r>
      <w:r>
        <w:rPr>
          <w:sz w:val="24"/>
        </w:rPr>
        <w:t>,</w:t>
      </w:r>
      <w:r w:rsidR="00ED2905">
        <w:rPr>
          <w:sz w:val="24"/>
        </w:rPr>
        <w:t>4</w:t>
      </w:r>
      <w:r w:rsidR="003C3387">
        <w:rPr>
          <w:sz w:val="24"/>
        </w:rPr>
        <w:t>)</w:t>
      </w:r>
      <w:r w:rsidR="002827AE">
        <w:rPr>
          <w:sz w:val="24"/>
        </w:rPr>
        <w:t xml:space="preserve">, </w:t>
      </w:r>
      <w:r w:rsidR="00D231B1">
        <w:rPr>
          <w:sz w:val="24"/>
        </w:rPr>
        <w:t xml:space="preserve">дано в </w:t>
      </w:r>
      <w:r w:rsidR="002827AE">
        <w:rPr>
          <w:sz w:val="24"/>
        </w:rPr>
        <w:t xml:space="preserve">табл. </w:t>
      </w:r>
      <w:r w:rsidR="00E664D1">
        <w:rPr>
          <w:sz w:val="24"/>
        </w:rPr>
        <w:t>2</w:t>
      </w:r>
      <w:r w:rsidR="002F2EFB">
        <w:rPr>
          <w:sz w:val="24"/>
          <w:szCs w:val="24"/>
        </w:rPr>
        <w:t xml:space="preserve">                  </w:t>
      </w:r>
    </w:p>
    <w:p w14:paraId="377E8FA2" w14:textId="77777777" w:rsidR="002F2EFB" w:rsidRDefault="002F2EFB" w:rsidP="002C5A9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D58FE57" w14:textId="77777777" w:rsidR="002F2EFB" w:rsidRDefault="002F2EFB" w:rsidP="002F2EFB">
      <w:pPr>
        <w:ind w:firstLine="567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Таблица </w:t>
      </w:r>
      <w:r w:rsidR="00E664D1">
        <w:rPr>
          <w:sz w:val="24"/>
          <w:szCs w:val="24"/>
        </w:rPr>
        <w:t>2</w:t>
      </w:r>
      <w:r w:rsidRPr="002F2EFB">
        <w:rPr>
          <w:sz w:val="24"/>
          <w:szCs w:val="24"/>
        </w:rPr>
        <w:t xml:space="preserve">        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0"/>
        <w:gridCol w:w="3579"/>
        <w:gridCol w:w="1440"/>
        <w:gridCol w:w="1540"/>
        <w:gridCol w:w="23232"/>
        <w:gridCol w:w="1879"/>
      </w:tblGrid>
      <w:tr w:rsidR="002F2EFB" w:rsidRPr="002F2EFB" w14:paraId="6289D51C" w14:textId="77777777" w:rsidTr="00BF130F">
        <w:trPr>
          <w:trHeight w:val="255"/>
        </w:trPr>
        <w:tc>
          <w:tcPr>
            <w:tcW w:w="29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3D5" w14:textId="77777777" w:rsidR="002F2EFB" w:rsidRDefault="002C5A98" w:rsidP="002F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2F2EFB" w:rsidRPr="002F2EFB">
              <w:rPr>
                <w:sz w:val="24"/>
                <w:szCs w:val="24"/>
              </w:rPr>
              <w:t>Дебиторская  задолженность, тыс.руб.</w:t>
            </w:r>
          </w:p>
          <w:p w14:paraId="75F9CD01" w14:textId="77777777" w:rsidR="002C5A98" w:rsidRPr="002F2EFB" w:rsidRDefault="002C5A98" w:rsidP="002F2EFB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C46" w14:textId="77777777" w:rsidR="002F2EFB" w:rsidRPr="002F2EFB" w:rsidRDefault="002F2EFB" w:rsidP="002F2EFB">
            <w:pPr>
              <w:rPr>
                <w:sz w:val="24"/>
                <w:szCs w:val="24"/>
              </w:rPr>
            </w:pPr>
          </w:p>
        </w:tc>
      </w:tr>
      <w:tr w:rsidR="00ED2905" w:rsidRPr="00ED2905" w14:paraId="13AB370C" w14:textId="77777777" w:rsidTr="00BF130F">
        <w:trPr>
          <w:gridBefore w:val="1"/>
          <w:gridAfter w:val="2"/>
          <w:wBefore w:w="20" w:type="dxa"/>
          <w:wAfter w:w="25111" w:type="dxa"/>
          <w:trHeight w:val="255"/>
        </w:trPr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F67" w14:textId="77777777" w:rsidR="00ED2905" w:rsidRPr="00ED2905" w:rsidRDefault="002F2EFB" w:rsidP="00ED2905">
            <w:pPr>
              <w:rPr>
                <w:rFonts w:ascii="Arial" w:hAnsi="Arial" w:cs="Arial"/>
              </w:rPr>
            </w:pPr>
            <w:r>
              <w:rPr>
                <w:sz w:val="24"/>
              </w:rPr>
              <w:t xml:space="preserve">    </w:t>
            </w:r>
            <w:r w:rsidR="00ED2905" w:rsidRPr="00ED2905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268" w14:textId="77777777" w:rsidR="00ED2905" w:rsidRPr="00ED2905" w:rsidRDefault="00ED2905" w:rsidP="00ED2905">
            <w:pPr>
              <w:rPr>
                <w:rFonts w:ascii="Arial" w:hAnsi="Arial" w:cs="Arial"/>
              </w:rPr>
            </w:pPr>
          </w:p>
        </w:tc>
      </w:tr>
      <w:tr w:rsidR="00ED2905" w:rsidRPr="00ED2905" w14:paraId="180CA483" w14:textId="77777777" w:rsidTr="00BF130F">
        <w:trPr>
          <w:gridBefore w:val="1"/>
          <w:gridAfter w:val="2"/>
          <w:wBefore w:w="20" w:type="dxa"/>
          <w:wAfter w:w="25111" w:type="dxa"/>
          <w:trHeight w:val="76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1BB" w14:textId="77777777" w:rsidR="00ED2905" w:rsidRPr="00ED2905" w:rsidRDefault="00ED2905" w:rsidP="00ED2905">
            <w:pPr>
              <w:rPr>
                <w:sz w:val="24"/>
                <w:szCs w:val="24"/>
              </w:rPr>
            </w:pPr>
            <w:r w:rsidRPr="00ED2905">
              <w:rPr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A983" w14:textId="77777777" w:rsidR="00ED2905" w:rsidRPr="00ED2905" w:rsidRDefault="00ED2905" w:rsidP="00ED2905">
            <w:pPr>
              <w:rPr>
                <w:sz w:val="24"/>
                <w:szCs w:val="24"/>
              </w:rPr>
            </w:pPr>
            <w:r w:rsidRPr="00ED2905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0AD6" w14:textId="77777777" w:rsidR="00ED2905" w:rsidRPr="00ED2905" w:rsidRDefault="00ED2905" w:rsidP="00DD2F6C">
            <w:pPr>
              <w:ind w:firstLine="255"/>
              <w:rPr>
                <w:sz w:val="24"/>
                <w:szCs w:val="24"/>
              </w:rPr>
            </w:pPr>
            <w:r w:rsidRPr="00ED2905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BF130F" w:rsidRPr="00ED2905" w14:paraId="34389775" w14:textId="77777777" w:rsidTr="00BF130F">
        <w:trPr>
          <w:gridBefore w:val="1"/>
          <w:gridAfter w:val="2"/>
          <w:wBefore w:w="20" w:type="dxa"/>
          <w:wAfter w:w="25111" w:type="dxa"/>
          <w:trHeight w:val="8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F74E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Дебиторская задолженность: краткосрочная -всего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A46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2926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F73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4423</w:t>
            </w:r>
          </w:p>
        </w:tc>
      </w:tr>
      <w:tr w:rsidR="00BF130F" w:rsidRPr="00ED2905" w14:paraId="534CE230" w14:textId="77777777" w:rsidTr="00BF130F">
        <w:trPr>
          <w:gridBefore w:val="1"/>
          <w:gridAfter w:val="2"/>
          <w:wBefore w:w="20" w:type="dxa"/>
          <w:wAfter w:w="25111" w:type="dxa"/>
          <w:trHeight w:val="51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44AF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в т.ч. задолженность покупателей и агентов по аренде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DF7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842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820</w:t>
            </w:r>
          </w:p>
        </w:tc>
      </w:tr>
      <w:tr w:rsidR="00BF130F" w:rsidRPr="00ED2905" w14:paraId="09C69018" w14:textId="77777777" w:rsidTr="00BF130F">
        <w:trPr>
          <w:gridBefore w:val="1"/>
          <w:gridAfter w:val="2"/>
          <w:wBefore w:w="20" w:type="dxa"/>
          <w:wAfter w:w="25111" w:type="dxa"/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3DB4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авансы выданные 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C4E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4FB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29</w:t>
            </w:r>
          </w:p>
        </w:tc>
      </w:tr>
      <w:tr w:rsidR="00BF130F" w:rsidRPr="00ED2905" w14:paraId="2E905A2A" w14:textId="77777777" w:rsidTr="00BF130F">
        <w:trPr>
          <w:gridBefore w:val="1"/>
          <w:gridAfter w:val="2"/>
          <w:wBefore w:w="20" w:type="dxa"/>
          <w:wAfter w:w="25111" w:type="dxa"/>
          <w:trHeight w:val="51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90F5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задолженность принципалов за транзит 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F3D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E88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635</w:t>
            </w:r>
          </w:p>
        </w:tc>
      </w:tr>
      <w:tr w:rsidR="00BF130F" w:rsidRPr="00ED2905" w14:paraId="78FB190A" w14:textId="77777777" w:rsidTr="00BF130F">
        <w:trPr>
          <w:gridBefore w:val="1"/>
          <w:gridAfter w:val="2"/>
          <w:wBefore w:w="20" w:type="dxa"/>
          <w:wAfter w:w="25111" w:type="dxa"/>
          <w:trHeight w:val="51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C02A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задолженность по % по займам и депозитам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355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1F5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733</w:t>
            </w:r>
          </w:p>
        </w:tc>
      </w:tr>
      <w:tr w:rsidR="00BF130F" w:rsidRPr="00ED2905" w14:paraId="234FE149" w14:textId="77777777" w:rsidTr="00BF130F">
        <w:trPr>
          <w:gridBefore w:val="1"/>
          <w:gridAfter w:val="2"/>
          <w:wBefore w:w="20" w:type="dxa"/>
          <w:wAfter w:w="25111" w:type="dxa"/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A58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999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E14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2206</w:t>
            </w:r>
          </w:p>
        </w:tc>
      </w:tr>
    </w:tbl>
    <w:p w14:paraId="4A8273F4" w14:textId="77777777" w:rsidR="002C5A98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14:paraId="09A72798" w14:textId="77777777" w:rsidR="00ED2905" w:rsidRDefault="00ED2905" w:rsidP="00ED2905">
      <w:pPr>
        <w:jc w:val="both"/>
        <w:rPr>
          <w:sz w:val="24"/>
        </w:rPr>
      </w:pPr>
      <w:r>
        <w:rPr>
          <w:sz w:val="24"/>
        </w:rPr>
        <w:t xml:space="preserve">по кредиторской задолженности (стр.1520 столбцы 5,4), дано в табл. </w:t>
      </w:r>
      <w:r w:rsidR="00EC1539">
        <w:rPr>
          <w:sz w:val="24"/>
        </w:rPr>
        <w:t>4</w:t>
      </w:r>
    </w:p>
    <w:p w14:paraId="6CA69E6D" w14:textId="77777777" w:rsidR="00E664D1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14:paraId="4F189BE1" w14:textId="77777777" w:rsidR="00E664D1" w:rsidRDefault="00E664D1" w:rsidP="002F2EFB">
      <w:pPr>
        <w:ind w:firstLine="567"/>
        <w:rPr>
          <w:sz w:val="24"/>
        </w:rPr>
      </w:pPr>
    </w:p>
    <w:p w14:paraId="7E20F04F" w14:textId="77777777" w:rsidR="00E664D1" w:rsidRDefault="00E664D1" w:rsidP="002F2EFB">
      <w:pPr>
        <w:ind w:firstLine="567"/>
        <w:rPr>
          <w:sz w:val="24"/>
        </w:rPr>
      </w:pPr>
    </w:p>
    <w:p w14:paraId="50B00447" w14:textId="77777777" w:rsidR="00E664D1" w:rsidRDefault="00E664D1" w:rsidP="002F2EFB">
      <w:pPr>
        <w:ind w:firstLine="567"/>
        <w:rPr>
          <w:sz w:val="24"/>
        </w:rPr>
      </w:pPr>
    </w:p>
    <w:p w14:paraId="0BA1021F" w14:textId="77777777" w:rsidR="00E664D1" w:rsidRDefault="00E664D1" w:rsidP="002F2EFB">
      <w:pPr>
        <w:ind w:firstLine="567"/>
        <w:rPr>
          <w:sz w:val="24"/>
        </w:rPr>
      </w:pPr>
    </w:p>
    <w:p w14:paraId="3ADB0913" w14:textId="77777777" w:rsidR="00E664D1" w:rsidRDefault="00E664D1" w:rsidP="002F2EFB">
      <w:pPr>
        <w:ind w:firstLine="567"/>
        <w:rPr>
          <w:sz w:val="24"/>
        </w:rPr>
      </w:pPr>
    </w:p>
    <w:p w14:paraId="7FF7DF03" w14:textId="77777777" w:rsidR="00ED2905" w:rsidRDefault="002F2EFB" w:rsidP="002F2EFB">
      <w:pPr>
        <w:ind w:firstLine="567"/>
        <w:rPr>
          <w:sz w:val="24"/>
        </w:rPr>
      </w:pPr>
      <w:r>
        <w:rPr>
          <w:sz w:val="24"/>
        </w:rPr>
        <w:lastRenderedPageBreak/>
        <w:t xml:space="preserve">                    </w:t>
      </w:r>
    </w:p>
    <w:p w14:paraId="6333705F" w14:textId="77777777" w:rsidR="002F2EFB" w:rsidRDefault="00ED2905" w:rsidP="00ED2905">
      <w:pPr>
        <w:ind w:firstLine="567"/>
        <w:jc w:val="center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2F2EFB">
        <w:rPr>
          <w:sz w:val="24"/>
        </w:rPr>
        <w:t xml:space="preserve"> Таблица </w:t>
      </w:r>
      <w:r w:rsidR="00EC1539">
        <w:rPr>
          <w:sz w:val="24"/>
        </w:rPr>
        <w:t>4</w:t>
      </w:r>
    </w:p>
    <w:tbl>
      <w:tblPr>
        <w:tblW w:w="0" w:type="auto"/>
        <w:tblInd w:w="-2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"/>
        <w:gridCol w:w="4326"/>
        <w:gridCol w:w="1495"/>
        <w:gridCol w:w="680"/>
        <w:gridCol w:w="860"/>
        <w:gridCol w:w="765"/>
      </w:tblGrid>
      <w:tr w:rsidR="002C5A98" w14:paraId="3D2D98C7" w14:textId="77777777" w:rsidTr="00BF13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AD722" w14:textId="77777777" w:rsid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C5A98">
              <w:rPr>
                <w:color w:val="000000"/>
                <w:sz w:val="24"/>
                <w:szCs w:val="24"/>
              </w:rPr>
              <w:t xml:space="preserve">          Кредиторская задолженность, тыс.руб.</w:t>
            </w:r>
          </w:p>
          <w:p w14:paraId="68CC1F65" w14:textId="77777777" w:rsidR="002C5A98" w:rsidRP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D630B" w14:textId="77777777" w:rsidR="002C5A98" w:rsidRPr="002C5A98" w:rsidRDefault="002C5A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130F" w:rsidRPr="00BF130F" w14:paraId="6D9F8790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6D5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Показатель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95E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A9A2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На конец отчетного года</w:t>
            </w:r>
          </w:p>
        </w:tc>
      </w:tr>
      <w:tr w:rsidR="00BF130F" w:rsidRPr="00BF130F" w14:paraId="08F61D52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5BE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Кредиторская задолженность: краткосрочная -всего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931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1784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4FF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1280</w:t>
            </w:r>
          </w:p>
        </w:tc>
      </w:tr>
      <w:tr w:rsidR="00BF130F" w:rsidRPr="00BF130F" w14:paraId="3DDB61D7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8EBB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в т.ч. Расчеты с поставщиками и подрядчиками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1C4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372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9E8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258</w:t>
            </w:r>
          </w:p>
        </w:tc>
      </w:tr>
      <w:tr w:rsidR="00BF130F" w:rsidRPr="00BF130F" w14:paraId="5150814B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255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58E9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авансы полученные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A63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1356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656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710</w:t>
            </w:r>
          </w:p>
        </w:tc>
      </w:tr>
      <w:tr w:rsidR="00BF130F" w:rsidRPr="00BF130F" w14:paraId="71212C07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255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459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59B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26C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195</w:t>
            </w:r>
          </w:p>
        </w:tc>
      </w:tr>
      <w:tr w:rsidR="00BF130F" w:rsidRPr="00BF130F" w14:paraId="1CCC9187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DBC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C12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FE9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21</w:t>
            </w:r>
          </w:p>
        </w:tc>
      </w:tr>
      <w:tr w:rsidR="00BF130F" w:rsidRPr="00BF130F" w14:paraId="33856A40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063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задолженность перед акционерами не вошедшими в ООО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695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C44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55</w:t>
            </w:r>
          </w:p>
        </w:tc>
      </w:tr>
      <w:tr w:rsidR="00BF130F" w:rsidRPr="00BF130F" w14:paraId="441F2539" w14:textId="77777777" w:rsidTr="00BF130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7" w:type="dxa"/>
          <w:wAfter w:w="765" w:type="dxa"/>
          <w:trHeight w:val="510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E228" w14:textId="77777777" w:rsidR="00BF130F" w:rsidRPr="00BF130F" w:rsidRDefault="00BF130F" w:rsidP="00BF130F">
            <w:pPr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841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35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9A5" w14:textId="77777777" w:rsidR="00BF130F" w:rsidRPr="00BF130F" w:rsidRDefault="00BF130F" w:rsidP="00BF130F">
            <w:pPr>
              <w:jc w:val="right"/>
              <w:rPr>
                <w:sz w:val="24"/>
                <w:szCs w:val="24"/>
              </w:rPr>
            </w:pPr>
            <w:r w:rsidRPr="00BF130F">
              <w:rPr>
                <w:sz w:val="24"/>
                <w:szCs w:val="24"/>
              </w:rPr>
              <w:t>41</w:t>
            </w:r>
          </w:p>
        </w:tc>
      </w:tr>
    </w:tbl>
    <w:p w14:paraId="79E3E414" w14:textId="77777777" w:rsidR="002C5A98" w:rsidRPr="00BF130F" w:rsidRDefault="002C5A98" w:rsidP="009A4398">
      <w:pPr>
        <w:ind w:firstLine="426"/>
        <w:jc w:val="both"/>
        <w:rPr>
          <w:sz w:val="24"/>
          <w:szCs w:val="24"/>
        </w:rPr>
      </w:pPr>
    </w:p>
    <w:p w14:paraId="36B1D471" w14:textId="77777777" w:rsidR="00BC3FDD" w:rsidRDefault="00D231B1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   </w:t>
      </w:r>
    </w:p>
    <w:p w14:paraId="5F2FD295" w14:textId="77777777" w:rsidR="002F2EFB" w:rsidRDefault="002F2EFB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Пояснение к отчету о </w:t>
      </w:r>
      <w:r w:rsidR="00ED2905">
        <w:rPr>
          <w:sz w:val="24"/>
        </w:rPr>
        <w:t>финансовых результатах</w:t>
      </w:r>
      <w:r>
        <w:rPr>
          <w:sz w:val="24"/>
        </w:rPr>
        <w:t>:</w:t>
      </w:r>
    </w:p>
    <w:p w14:paraId="48AE8EAC" w14:textId="77777777" w:rsidR="002F2EFB" w:rsidRDefault="002F2EFB" w:rsidP="003B74D6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 xml:space="preserve"> по себестоимости продаж  (стр.2120 столбцы 4,5) дано в табл.</w:t>
      </w:r>
      <w:r w:rsidR="00EC1539">
        <w:rPr>
          <w:sz w:val="24"/>
        </w:rPr>
        <w:t>5</w:t>
      </w:r>
      <w:r>
        <w:rPr>
          <w:sz w:val="24"/>
        </w:rPr>
        <w:t>.</w:t>
      </w:r>
    </w:p>
    <w:p w14:paraId="6BA42F94" w14:textId="77777777" w:rsidR="007A3D4F" w:rsidRDefault="003B74D6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14:paraId="14C22B77" w14:textId="77777777" w:rsidR="003B74D6" w:rsidRDefault="007A3D4F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B74D6">
        <w:rPr>
          <w:sz w:val="24"/>
        </w:rPr>
        <w:t xml:space="preserve">  Таблица </w:t>
      </w:r>
      <w:r w:rsidR="00EC1539">
        <w:rPr>
          <w:sz w:val="24"/>
        </w:rPr>
        <w:t>5</w:t>
      </w:r>
    </w:p>
    <w:p w14:paraId="780A40E1" w14:textId="77777777" w:rsidR="003B74D6" w:rsidRDefault="00D231B1" w:rsidP="002F2EFB">
      <w:pPr>
        <w:jc w:val="both"/>
        <w:rPr>
          <w:sz w:val="24"/>
        </w:rPr>
      </w:pPr>
      <w:r>
        <w:rPr>
          <w:sz w:val="24"/>
        </w:rPr>
        <w:t xml:space="preserve">   </w:t>
      </w:r>
    </w:p>
    <w:tbl>
      <w:tblPr>
        <w:tblW w:w="31680" w:type="dxa"/>
        <w:tblInd w:w="-34" w:type="dxa"/>
        <w:tblLook w:val="04A0" w:firstRow="1" w:lastRow="0" w:firstColumn="1" w:lastColumn="0" w:noHBand="0" w:noVBand="1"/>
      </w:tblPr>
      <w:tblGrid>
        <w:gridCol w:w="4387"/>
        <w:gridCol w:w="1400"/>
        <w:gridCol w:w="1480"/>
        <w:gridCol w:w="24413"/>
      </w:tblGrid>
      <w:tr w:rsidR="003B74D6" w:rsidRPr="003B74D6" w14:paraId="27C36E02" w14:textId="77777777" w:rsidTr="00EC1539">
        <w:trPr>
          <w:trHeight w:val="255"/>
        </w:trPr>
        <w:tc>
          <w:tcPr>
            <w:tcW w:w="3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F0F9" w14:textId="77777777" w:rsidR="003B74D6" w:rsidRDefault="003B74D6" w:rsidP="003B74D6">
            <w:pPr>
              <w:rPr>
                <w:sz w:val="24"/>
                <w:szCs w:val="24"/>
              </w:rPr>
            </w:pPr>
            <w:r w:rsidRPr="003B74D6">
              <w:rPr>
                <w:sz w:val="24"/>
                <w:szCs w:val="24"/>
              </w:rPr>
              <w:t>Расходы по обычным видам деятельности (по элементам затрат), тыс.руб.</w:t>
            </w:r>
          </w:p>
          <w:p w14:paraId="7A945666" w14:textId="77777777" w:rsidR="007A3D4F" w:rsidRPr="003B74D6" w:rsidRDefault="007A3D4F" w:rsidP="003B74D6">
            <w:pPr>
              <w:rPr>
                <w:sz w:val="24"/>
                <w:szCs w:val="24"/>
              </w:rPr>
            </w:pPr>
          </w:p>
        </w:tc>
      </w:tr>
      <w:tr w:rsidR="00EC1539" w:rsidRPr="00C20A0C" w14:paraId="487E66B6" w14:textId="77777777" w:rsidTr="00C35C3A">
        <w:trPr>
          <w:gridAfter w:val="1"/>
          <w:wAfter w:w="24413" w:type="dxa"/>
          <w:trHeight w:val="54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0C62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447" w14:textId="77777777" w:rsidR="00EC1539" w:rsidRPr="00EC1539" w:rsidRDefault="00EC1539" w:rsidP="00EC1539">
            <w:pPr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 xml:space="preserve"> 2016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F56" w14:textId="77777777" w:rsidR="00EC1539" w:rsidRPr="00EC1539" w:rsidRDefault="00EC1539" w:rsidP="00EC1539">
            <w:pPr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 xml:space="preserve"> 2015 г.</w:t>
            </w:r>
          </w:p>
        </w:tc>
      </w:tr>
      <w:tr w:rsidR="00EC1539" w:rsidRPr="00C20A0C" w14:paraId="7BD6847A" w14:textId="77777777" w:rsidTr="00C35C3A">
        <w:trPr>
          <w:gridAfter w:val="1"/>
          <w:wAfter w:w="24413" w:type="dxa"/>
          <w:trHeight w:val="375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2052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937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4053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B23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4054</w:t>
            </w:r>
          </w:p>
        </w:tc>
      </w:tr>
      <w:tr w:rsidR="00EC1539" w:rsidRPr="00C20A0C" w14:paraId="7249E742" w14:textId="77777777" w:rsidTr="00C35C3A">
        <w:trPr>
          <w:gridAfter w:val="1"/>
          <w:wAfter w:w="24413" w:type="dxa"/>
          <w:trHeight w:val="345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98F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BED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1077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902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974</w:t>
            </w:r>
          </w:p>
        </w:tc>
      </w:tr>
      <w:tr w:rsidR="00EC1539" w:rsidRPr="00C20A0C" w14:paraId="6F94741E" w14:textId="77777777" w:rsidTr="00C35C3A">
        <w:trPr>
          <w:gridAfter w:val="1"/>
          <w:wAfter w:w="24413" w:type="dxa"/>
          <w:trHeight w:val="315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E66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Отчисления во внебюджетные фонды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066C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65B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298</w:t>
            </w:r>
          </w:p>
        </w:tc>
      </w:tr>
      <w:tr w:rsidR="00EC1539" w:rsidRPr="00C20A0C" w14:paraId="59C95214" w14:textId="77777777" w:rsidTr="00C35C3A">
        <w:trPr>
          <w:gridAfter w:val="1"/>
          <w:wAfter w:w="24413" w:type="dxa"/>
          <w:trHeight w:val="360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28B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AD9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1314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431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1543</w:t>
            </w:r>
          </w:p>
        </w:tc>
      </w:tr>
      <w:tr w:rsidR="00EC1539" w:rsidRPr="00C20A0C" w14:paraId="1B76CCD8" w14:textId="77777777" w:rsidTr="00C35C3A">
        <w:trPr>
          <w:gridAfter w:val="1"/>
          <w:wAfter w:w="24413" w:type="dxa"/>
          <w:trHeight w:val="315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0C9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87E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14881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B977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14340</w:t>
            </w:r>
          </w:p>
        </w:tc>
      </w:tr>
      <w:tr w:rsidR="00EC1539" w:rsidRPr="00C20A0C" w14:paraId="16A2F302" w14:textId="77777777" w:rsidTr="00C35C3A">
        <w:trPr>
          <w:gridAfter w:val="1"/>
          <w:wAfter w:w="24413" w:type="dxa"/>
          <w:trHeight w:val="390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04E" w14:textId="77777777" w:rsidR="00EC1539" w:rsidRPr="00C20A0C" w:rsidRDefault="00EC1539" w:rsidP="00EC1539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AEE7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21655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119" w14:textId="77777777" w:rsidR="00EC1539" w:rsidRPr="00EC1539" w:rsidRDefault="00EC1539" w:rsidP="00EC1539">
            <w:pPr>
              <w:jc w:val="right"/>
              <w:rPr>
                <w:sz w:val="24"/>
                <w:szCs w:val="24"/>
              </w:rPr>
            </w:pPr>
            <w:r w:rsidRPr="00EC1539">
              <w:rPr>
                <w:sz w:val="24"/>
                <w:szCs w:val="24"/>
              </w:rPr>
              <w:t>21209</w:t>
            </w:r>
          </w:p>
        </w:tc>
      </w:tr>
    </w:tbl>
    <w:p w14:paraId="04514CAD" w14:textId="77777777" w:rsidR="00EA79C8" w:rsidRDefault="00EA79C8">
      <w:pPr>
        <w:jc w:val="both"/>
        <w:rPr>
          <w:sz w:val="24"/>
        </w:rPr>
      </w:pPr>
    </w:p>
    <w:p w14:paraId="3DF73E1F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8.</w:t>
      </w:r>
      <w:r w:rsidR="007D0B69">
        <w:rPr>
          <w:b/>
          <w:sz w:val="24"/>
        </w:rPr>
        <w:t>События после отчетной даты</w:t>
      </w:r>
    </w:p>
    <w:p w14:paraId="51170AB8" w14:textId="77777777" w:rsidR="00577DB1" w:rsidRPr="000033C1" w:rsidRDefault="00577DB1" w:rsidP="007D0B69">
      <w:pPr>
        <w:ind w:firstLine="567"/>
        <w:jc w:val="both"/>
      </w:pPr>
      <w:r w:rsidRPr="000033C1">
        <w:rPr>
          <w:sz w:val="24"/>
        </w:rPr>
        <w:t xml:space="preserve">ОАО «УЦЛ», как акционерное общество </w:t>
      </w:r>
      <w:r w:rsidR="007D0B69" w:rsidRPr="000033C1">
        <w:rPr>
          <w:sz w:val="24"/>
        </w:rPr>
        <w:t xml:space="preserve"> вело свою деятельность</w:t>
      </w:r>
      <w:r w:rsidR="002F086C" w:rsidRPr="000033C1">
        <w:rPr>
          <w:sz w:val="24"/>
        </w:rPr>
        <w:t xml:space="preserve"> в </w:t>
      </w:r>
      <w:r w:rsidR="00EA5AD5" w:rsidRPr="000033C1">
        <w:rPr>
          <w:sz w:val="24"/>
          <w:szCs w:val="24"/>
        </w:rPr>
        <w:t xml:space="preserve">период </w:t>
      </w:r>
      <w:r w:rsidR="00EA5AD5" w:rsidRPr="000033C1">
        <w:rPr>
          <w:sz w:val="24"/>
        </w:rPr>
        <w:t>с 01 января  по 22 июня 2016 г</w:t>
      </w:r>
      <w:r w:rsidR="00EA5AD5" w:rsidRPr="000033C1">
        <w:t>.</w:t>
      </w:r>
      <w:r w:rsidRPr="000033C1">
        <w:t xml:space="preserve"> </w:t>
      </w:r>
    </w:p>
    <w:p w14:paraId="7C031E6A" w14:textId="77777777" w:rsidR="00934546" w:rsidRPr="000033C1" w:rsidRDefault="00577DB1" w:rsidP="007D0B69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t>23.06.2016 г. произошл</w:t>
      </w:r>
      <w:r w:rsidR="00934546" w:rsidRPr="000033C1">
        <w:rPr>
          <w:sz w:val="24"/>
          <w:szCs w:val="24"/>
        </w:rPr>
        <w:t xml:space="preserve">а реорганизация путем </w:t>
      </w:r>
      <w:r w:rsidRPr="000033C1">
        <w:rPr>
          <w:sz w:val="24"/>
          <w:szCs w:val="24"/>
        </w:rPr>
        <w:t xml:space="preserve"> преобразовани</w:t>
      </w:r>
      <w:r w:rsidR="00934546" w:rsidRPr="000033C1">
        <w:rPr>
          <w:sz w:val="24"/>
          <w:szCs w:val="24"/>
        </w:rPr>
        <w:t>я</w:t>
      </w:r>
      <w:r w:rsidRPr="000033C1">
        <w:rPr>
          <w:sz w:val="24"/>
          <w:szCs w:val="24"/>
        </w:rPr>
        <w:t xml:space="preserve"> Открытого акционерного общества «Уральская центральная лаборатория» (ИНН 6661004397, ОГРН 1026605226515) в Общество с ограниченной ответственностью «Уральская центральная лаборатория» (ИНН 6671046572, ОГРН 1169658072099), что подтверждено</w:t>
      </w:r>
      <w:r w:rsidR="00934546" w:rsidRPr="000033C1">
        <w:rPr>
          <w:sz w:val="24"/>
          <w:szCs w:val="24"/>
        </w:rPr>
        <w:t>:</w:t>
      </w:r>
    </w:p>
    <w:p w14:paraId="1EB2C617" w14:textId="77777777" w:rsidR="00934546" w:rsidRPr="000033C1" w:rsidRDefault="00934546" w:rsidP="007D0B69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t>Уведомлением о снятии с учета в налоговом органе ОАО «УЦЛ»;</w:t>
      </w:r>
    </w:p>
    <w:p w14:paraId="4B662451" w14:textId="77777777" w:rsidR="00934546" w:rsidRPr="000033C1" w:rsidRDefault="00934546" w:rsidP="007D0B69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t>Свидетельством о гос. регистрации ООО «УЦЛ» от 23.06.2016 г. серия 66 № 007961106;</w:t>
      </w:r>
    </w:p>
    <w:p w14:paraId="288C079A" w14:textId="77777777" w:rsidR="00934546" w:rsidRPr="000033C1" w:rsidRDefault="00934546" w:rsidP="00934546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t>Свидетельством о постановке на налоговый учет ООО «УЦЛ» от 23.06.2016 г. серия 66 № 007961107;</w:t>
      </w:r>
    </w:p>
    <w:p w14:paraId="1F0C600F" w14:textId="77777777" w:rsidR="007D0B69" w:rsidRPr="000033C1" w:rsidRDefault="00934546" w:rsidP="007D0B69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t>Л</w:t>
      </w:r>
      <w:r w:rsidR="00577DB1" w:rsidRPr="000033C1">
        <w:rPr>
          <w:sz w:val="24"/>
          <w:szCs w:val="24"/>
        </w:rPr>
        <w:t>истами записи ЕГРН</w:t>
      </w:r>
      <w:r w:rsidRPr="000033C1">
        <w:rPr>
          <w:sz w:val="24"/>
          <w:szCs w:val="24"/>
        </w:rPr>
        <w:t xml:space="preserve">. </w:t>
      </w:r>
      <w:r w:rsidR="00577DB1" w:rsidRPr="000033C1">
        <w:rPr>
          <w:sz w:val="24"/>
          <w:szCs w:val="24"/>
        </w:rPr>
        <w:t xml:space="preserve"> </w:t>
      </w:r>
    </w:p>
    <w:p w14:paraId="38CDF35F" w14:textId="77777777" w:rsidR="00D77382" w:rsidRDefault="00D77382" w:rsidP="007D0B69">
      <w:pPr>
        <w:ind w:firstLine="567"/>
        <w:jc w:val="both"/>
        <w:rPr>
          <w:sz w:val="24"/>
          <w:szCs w:val="24"/>
        </w:rPr>
      </w:pPr>
      <w:r w:rsidRPr="000033C1">
        <w:rPr>
          <w:sz w:val="24"/>
          <w:szCs w:val="24"/>
        </w:rPr>
        <w:lastRenderedPageBreak/>
        <w:t>Правопреемственность ООО «УЦЛ» подтверждается передаточным актом  от 26.02.2016 г., утвержденным внеочередным собранием акционеров ОАО «УЦЛ», протокол № 35 от 26.02.2016 г.</w:t>
      </w:r>
    </w:p>
    <w:p w14:paraId="4FFE47C5" w14:textId="77777777" w:rsidR="000033C1" w:rsidRDefault="000033C1" w:rsidP="007D0B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31.12.2016 г. 100% доля в ООО «УЦЛ» принадлеж</w:t>
      </w:r>
      <w:r w:rsidR="003C1BA0">
        <w:rPr>
          <w:sz w:val="24"/>
          <w:szCs w:val="24"/>
        </w:rPr>
        <w:t>ала</w:t>
      </w:r>
      <w:r>
        <w:rPr>
          <w:sz w:val="24"/>
          <w:szCs w:val="24"/>
        </w:rPr>
        <w:t xml:space="preserve"> физическому лицу, но в связи с обращением в Арбитражный суд владельца одной акции ОАО «УЦЛ» в лице Территориального управления Федерального агентства по управлению гос. имуществом в Свердловской области</w:t>
      </w:r>
      <w:r w:rsidR="006D1307">
        <w:rPr>
          <w:sz w:val="24"/>
          <w:szCs w:val="24"/>
        </w:rPr>
        <w:t xml:space="preserve">, представитель которого на </w:t>
      </w:r>
      <w:r>
        <w:rPr>
          <w:sz w:val="24"/>
          <w:szCs w:val="24"/>
        </w:rPr>
        <w:t xml:space="preserve"> </w:t>
      </w:r>
      <w:r w:rsidR="006D1307">
        <w:rPr>
          <w:sz w:val="24"/>
          <w:szCs w:val="24"/>
        </w:rPr>
        <w:t>собрани</w:t>
      </w:r>
      <w:r w:rsidR="0046589F">
        <w:rPr>
          <w:sz w:val="24"/>
          <w:szCs w:val="24"/>
        </w:rPr>
        <w:t>и</w:t>
      </w:r>
      <w:r w:rsidR="006D1307">
        <w:rPr>
          <w:sz w:val="24"/>
          <w:szCs w:val="24"/>
        </w:rPr>
        <w:t xml:space="preserve"> ОАО 26.02.2016 г. не был допущен нотариусом, в результате чего государство не получило долю в ООО «УЦЛ», с требованием включить РФ в число участников ООО «УЦЛ»</w:t>
      </w:r>
      <w:r w:rsidR="003C1BA0">
        <w:rPr>
          <w:sz w:val="24"/>
          <w:szCs w:val="24"/>
        </w:rPr>
        <w:t>,</w:t>
      </w:r>
      <w:r w:rsidR="006D1307">
        <w:rPr>
          <w:sz w:val="24"/>
          <w:szCs w:val="24"/>
        </w:rPr>
        <w:t xml:space="preserve"> соотношение долей </w:t>
      </w:r>
      <w:r w:rsidR="003C1BA0">
        <w:rPr>
          <w:sz w:val="24"/>
          <w:szCs w:val="24"/>
        </w:rPr>
        <w:t>должно</w:t>
      </w:r>
      <w:r w:rsidR="006D1307">
        <w:rPr>
          <w:sz w:val="24"/>
          <w:szCs w:val="24"/>
        </w:rPr>
        <w:t xml:space="preserve"> измениться. Изменение обусловлено Решениями </w:t>
      </w:r>
      <w:r w:rsidR="003C1BA0">
        <w:rPr>
          <w:sz w:val="24"/>
          <w:szCs w:val="24"/>
        </w:rPr>
        <w:t xml:space="preserve">Арбитражного суда Свердловской области, </w:t>
      </w:r>
      <w:r w:rsidR="006D1307">
        <w:rPr>
          <w:sz w:val="24"/>
          <w:szCs w:val="24"/>
        </w:rPr>
        <w:t>суд</w:t>
      </w:r>
      <w:r w:rsidR="003C1BA0">
        <w:rPr>
          <w:sz w:val="24"/>
          <w:szCs w:val="24"/>
        </w:rPr>
        <w:t>а</w:t>
      </w:r>
      <w:r w:rsidR="006D1307">
        <w:rPr>
          <w:sz w:val="24"/>
          <w:szCs w:val="24"/>
        </w:rPr>
        <w:t xml:space="preserve"> апелляционной инстанции, Арбитражного суда Уральского округа</w:t>
      </w:r>
      <w:r w:rsidR="003C1BA0">
        <w:rPr>
          <w:sz w:val="24"/>
          <w:szCs w:val="24"/>
        </w:rPr>
        <w:t>.</w:t>
      </w:r>
      <w:r w:rsidR="00DD2F6C">
        <w:rPr>
          <w:sz w:val="24"/>
          <w:szCs w:val="24"/>
        </w:rPr>
        <w:t xml:space="preserve"> </w:t>
      </w:r>
    </w:p>
    <w:p w14:paraId="69143C9C" w14:textId="77777777" w:rsidR="00DD2F6C" w:rsidRPr="00DD2F6C" w:rsidRDefault="00DD2F6C" w:rsidP="00DD2F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выкупа акций у акционеров, не вошедших в Общество с ограниченной ответственностью </w:t>
      </w:r>
      <w:r w:rsidRPr="00DD2F6C">
        <w:rPr>
          <w:sz w:val="24"/>
          <w:szCs w:val="24"/>
        </w:rPr>
        <w:t>«Урал</w:t>
      </w:r>
      <w:r>
        <w:rPr>
          <w:sz w:val="24"/>
          <w:szCs w:val="24"/>
        </w:rPr>
        <w:t>ьская центральная лаборатория», сформирована кредиторская задолженность в размере произведения: количество акций на рыночную стоимость акции</w:t>
      </w:r>
      <w:r w:rsidRPr="00DD2F6C">
        <w:rPr>
          <w:sz w:val="24"/>
          <w:szCs w:val="24"/>
        </w:rPr>
        <w:t xml:space="preserve"> Открытого акционерного общества «Уральская центральная лаборатория»</w:t>
      </w:r>
      <w:r>
        <w:rPr>
          <w:sz w:val="24"/>
          <w:szCs w:val="24"/>
        </w:rPr>
        <w:t>,</w:t>
      </w:r>
      <w:r w:rsidRPr="00DD2F6C">
        <w:rPr>
          <w:sz w:val="24"/>
          <w:szCs w:val="24"/>
        </w:rPr>
        <w:t xml:space="preserve">  </w:t>
      </w:r>
      <w:r>
        <w:rPr>
          <w:sz w:val="24"/>
          <w:szCs w:val="24"/>
        </w:rPr>
        <w:t>установ</w:t>
      </w:r>
      <w:r w:rsidRPr="00DD2F6C">
        <w:rPr>
          <w:sz w:val="24"/>
          <w:szCs w:val="24"/>
        </w:rPr>
        <w:t>лен</w:t>
      </w:r>
      <w:r>
        <w:rPr>
          <w:sz w:val="24"/>
          <w:szCs w:val="24"/>
        </w:rPr>
        <w:t>ную</w:t>
      </w:r>
      <w:r w:rsidRPr="00DD2F6C">
        <w:rPr>
          <w:sz w:val="24"/>
          <w:szCs w:val="24"/>
        </w:rPr>
        <w:t xml:space="preserve"> ООО «Оценка для всех» по договору № 0006-15 на оказание оценочных услуг от 10.11.2015 г.</w:t>
      </w:r>
    </w:p>
    <w:p w14:paraId="48662A07" w14:textId="77777777" w:rsidR="00085EB3" w:rsidRDefault="00085EB3" w:rsidP="00085EB3">
      <w:pPr>
        <w:ind w:left="2127"/>
        <w:jc w:val="both"/>
        <w:rPr>
          <w:b/>
          <w:sz w:val="24"/>
        </w:rPr>
      </w:pPr>
    </w:p>
    <w:p w14:paraId="126723F7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9.</w:t>
      </w:r>
      <w:r w:rsidR="0076405F">
        <w:rPr>
          <w:b/>
          <w:sz w:val="24"/>
        </w:rPr>
        <w:t>Оценочные обязательства, условные обязательства</w:t>
      </w:r>
    </w:p>
    <w:p w14:paraId="19DB70E8" w14:textId="77777777" w:rsidR="0076405F" w:rsidRP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 xml:space="preserve">Оценочные и условные обязательства у общества </w:t>
      </w:r>
      <w:r w:rsidR="002F086C">
        <w:rPr>
          <w:sz w:val="24"/>
        </w:rPr>
        <w:t xml:space="preserve">в </w:t>
      </w:r>
      <w:r w:rsidR="00EA5AD5">
        <w:rPr>
          <w:sz w:val="24"/>
          <w:szCs w:val="24"/>
        </w:rPr>
        <w:t xml:space="preserve">период </w:t>
      </w:r>
      <w:r w:rsidR="00EA5AD5">
        <w:rPr>
          <w:sz w:val="24"/>
        </w:rPr>
        <w:t xml:space="preserve">с 01 января  по </w:t>
      </w:r>
      <w:r w:rsidR="000033C1">
        <w:rPr>
          <w:sz w:val="24"/>
        </w:rPr>
        <w:t>31</w:t>
      </w:r>
      <w:r w:rsidR="00EA5AD5">
        <w:rPr>
          <w:sz w:val="24"/>
        </w:rPr>
        <w:t xml:space="preserve"> </w:t>
      </w:r>
      <w:r w:rsidR="000033C1">
        <w:rPr>
          <w:sz w:val="24"/>
        </w:rPr>
        <w:t>декабря</w:t>
      </w:r>
      <w:r w:rsidR="00EA5AD5">
        <w:rPr>
          <w:sz w:val="24"/>
        </w:rPr>
        <w:t xml:space="preserve"> 2016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>отсутствуют.</w:t>
      </w:r>
    </w:p>
    <w:p w14:paraId="12873446" w14:textId="77777777" w:rsidR="00925A28" w:rsidRDefault="00925A28" w:rsidP="00085EB3">
      <w:pPr>
        <w:ind w:left="1980"/>
        <w:jc w:val="both"/>
        <w:rPr>
          <w:b/>
          <w:sz w:val="24"/>
        </w:rPr>
      </w:pPr>
    </w:p>
    <w:p w14:paraId="67ED198D" w14:textId="77777777" w:rsidR="007D0B69" w:rsidRDefault="00085EB3" w:rsidP="00085EB3">
      <w:pPr>
        <w:ind w:left="1980"/>
        <w:jc w:val="both"/>
        <w:rPr>
          <w:b/>
          <w:sz w:val="24"/>
        </w:rPr>
      </w:pPr>
      <w:r>
        <w:rPr>
          <w:b/>
          <w:sz w:val="24"/>
        </w:rPr>
        <w:t>10.</w:t>
      </w:r>
      <w:r w:rsidR="0076405F">
        <w:rPr>
          <w:b/>
          <w:sz w:val="24"/>
        </w:rPr>
        <w:t>Информация о прекращенных операциях</w:t>
      </w:r>
    </w:p>
    <w:p w14:paraId="0DFA11F0" w14:textId="77777777" w:rsid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EA5AD5">
        <w:rPr>
          <w:sz w:val="24"/>
          <w:szCs w:val="24"/>
        </w:rPr>
        <w:t xml:space="preserve">период </w:t>
      </w:r>
      <w:r w:rsidR="00EA5AD5">
        <w:rPr>
          <w:sz w:val="24"/>
        </w:rPr>
        <w:t xml:space="preserve">с </w:t>
      </w:r>
      <w:r w:rsidR="000033C1">
        <w:rPr>
          <w:sz w:val="24"/>
        </w:rPr>
        <w:t xml:space="preserve">01 января  по 31 декабря </w:t>
      </w:r>
      <w:r w:rsidR="00EA5AD5">
        <w:rPr>
          <w:sz w:val="24"/>
        </w:rPr>
        <w:t>2016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 xml:space="preserve"> у ОАО</w:t>
      </w:r>
      <w:r w:rsidR="000033C1">
        <w:rPr>
          <w:sz w:val="24"/>
        </w:rPr>
        <w:t>/ООО</w:t>
      </w:r>
      <w:r>
        <w:rPr>
          <w:sz w:val="24"/>
        </w:rPr>
        <w:t xml:space="preserve"> «УЦЛ» отсутствовали прекращаемые виды деятельности.</w:t>
      </w:r>
    </w:p>
    <w:p w14:paraId="4D8EE440" w14:textId="77777777" w:rsidR="0076405F" w:rsidRPr="0076405F" w:rsidRDefault="0076405F" w:rsidP="0076405F">
      <w:pPr>
        <w:ind w:firstLine="567"/>
        <w:jc w:val="both"/>
        <w:rPr>
          <w:sz w:val="24"/>
        </w:rPr>
      </w:pPr>
    </w:p>
    <w:p w14:paraId="7DD750B3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11.</w:t>
      </w:r>
      <w:r w:rsidR="0076405F" w:rsidRPr="0076405F">
        <w:rPr>
          <w:b/>
          <w:sz w:val="24"/>
        </w:rPr>
        <w:t>Информация</w:t>
      </w:r>
      <w:r w:rsidR="0076405F">
        <w:rPr>
          <w:b/>
          <w:sz w:val="24"/>
        </w:rPr>
        <w:t xml:space="preserve"> о связанных сторонах</w:t>
      </w:r>
    </w:p>
    <w:p w14:paraId="483FE0FB" w14:textId="77777777" w:rsidR="003C1BA0" w:rsidRDefault="00A92DF8" w:rsidP="00A92DF8">
      <w:pPr>
        <w:ind w:firstLine="567"/>
        <w:jc w:val="both"/>
        <w:rPr>
          <w:sz w:val="24"/>
        </w:rPr>
      </w:pPr>
      <w:r w:rsidRPr="00A92DF8">
        <w:rPr>
          <w:sz w:val="24"/>
        </w:rPr>
        <w:t xml:space="preserve">В состав </w:t>
      </w:r>
      <w:r>
        <w:rPr>
          <w:sz w:val="24"/>
        </w:rPr>
        <w:t>аффилированных лиц ОАО</w:t>
      </w:r>
      <w:r w:rsidR="000033C1">
        <w:rPr>
          <w:sz w:val="24"/>
        </w:rPr>
        <w:t>/ООО</w:t>
      </w:r>
      <w:r>
        <w:rPr>
          <w:sz w:val="24"/>
        </w:rPr>
        <w:t xml:space="preserve"> «УЦЛ» вход</w:t>
      </w:r>
      <w:r w:rsidR="00EA5AD5">
        <w:rPr>
          <w:sz w:val="24"/>
        </w:rPr>
        <w:t>или</w:t>
      </w:r>
      <w:r w:rsidR="003C1BA0">
        <w:rPr>
          <w:sz w:val="24"/>
        </w:rPr>
        <w:t>:</w:t>
      </w:r>
      <w:r>
        <w:rPr>
          <w:sz w:val="24"/>
        </w:rPr>
        <w:t xml:space="preserve"> </w:t>
      </w:r>
    </w:p>
    <w:p w14:paraId="55A6E40F" w14:textId="77777777" w:rsidR="003C1BA0" w:rsidRDefault="003C1BA0" w:rsidP="003C1BA0">
      <w:pPr>
        <w:jc w:val="both"/>
        <w:rPr>
          <w:sz w:val="24"/>
        </w:rPr>
      </w:pPr>
      <w:r>
        <w:rPr>
          <w:sz w:val="24"/>
        </w:rPr>
        <w:t>-</w:t>
      </w:r>
      <w:r w:rsidR="00A92DF8">
        <w:rPr>
          <w:sz w:val="24"/>
        </w:rPr>
        <w:t>члены Совета директоров общества: Девайкин К.Е., Ермак А.А., Михалькова  А.Н.</w:t>
      </w:r>
      <w:r>
        <w:rPr>
          <w:sz w:val="24"/>
        </w:rPr>
        <w:t xml:space="preserve">; </w:t>
      </w:r>
    </w:p>
    <w:p w14:paraId="7E87FC58" w14:textId="77777777" w:rsidR="00A92DF8" w:rsidRDefault="003C1BA0" w:rsidP="003C1BA0">
      <w:pPr>
        <w:jc w:val="both"/>
        <w:rPr>
          <w:sz w:val="24"/>
        </w:rPr>
      </w:pPr>
      <w:r>
        <w:rPr>
          <w:sz w:val="24"/>
        </w:rPr>
        <w:t>-единственный участник ООО «УЦЛ» -Девайкина М.Е.</w:t>
      </w:r>
    </w:p>
    <w:p w14:paraId="41E8C78F" w14:textId="77777777" w:rsidR="006D78EC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>По операциям с аффилированными лицами договоры формировались на обычных коммерческих условиях.</w:t>
      </w:r>
      <w:r w:rsidRPr="006D78EC">
        <w:rPr>
          <w:sz w:val="24"/>
        </w:rPr>
        <w:t xml:space="preserve"> </w:t>
      </w:r>
    </w:p>
    <w:p w14:paraId="1A3CA214" w14:textId="77777777" w:rsidR="00A92DF8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 xml:space="preserve">Дочерних и зависимых обществ </w:t>
      </w:r>
      <w:r w:rsidR="002F086C">
        <w:rPr>
          <w:sz w:val="24"/>
        </w:rPr>
        <w:t>у О</w:t>
      </w:r>
      <w:r w:rsidR="000033C1">
        <w:rPr>
          <w:sz w:val="24"/>
        </w:rPr>
        <w:t>О</w:t>
      </w:r>
      <w:r w:rsidR="002F086C">
        <w:rPr>
          <w:sz w:val="24"/>
        </w:rPr>
        <w:t xml:space="preserve">О «УЦЛ» </w:t>
      </w:r>
      <w:r>
        <w:rPr>
          <w:sz w:val="24"/>
        </w:rPr>
        <w:t>не</w:t>
      </w:r>
      <w:r w:rsidR="00EA5AD5">
        <w:rPr>
          <w:sz w:val="24"/>
        </w:rPr>
        <w:t xml:space="preserve"> было</w:t>
      </w:r>
      <w:r w:rsidR="002F086C">
        <w:rPr>
          <w:sz w:val="24"/>
        </w:rPr>
        <w:t>.</w:t>
      </w:r>
    </w:p>
    <w:p w14:paraId="232286AD" w14:textId="77777777" w:rsidR="006D78EC" w:rsidRDefault="006D78EC" w:rsidP="006D78EC">
      <w:pPr>
        <w:ind w:firstLine="567"/>
        <w:jc w:val="both"/>
        <w:rPr>
          <w:sz w:val="24"/>
        </w:rPr>
      </w:pPr>
    </w:p>
    <w:p w14:paraId="7E95512B" w14:textId="77777777" w:rsidR="006D78EC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12.</w:t>
      </w:r>
      <w:r w:rsidR="006D78EC">
        <w:rPr>
          <w:b/>
          <w:sz w:val="24"/>
        </w:rPr>
        <w:t>Существенные ошибки</w:t>
      </w:r>
    </w:p>
    <w:p w14:paraId="4157D2E9" w14:textId="77777777" w:rsidR="002D14D3" w:rsidRDefault="002D14D3" w:rsidP="002D14D3">
      <w:pPr>
        <w:ind w:firstLine="567"/>
        <w:jc w:val="both"/>
        <w:rPr>
          <w:sz w:val="24"/>
        </w:rPr>
      </w:pPr>
      <w:r w:rsidRPr="002D14D3">
        <w:rPr>
          <w:sz w:val="24"/>
        </w:rPr>
        <w:t xml:space="preserve">В </w:t>
      </w:r>
      <w:r w:rsidR="00EA5AD5">
        <w:rPr>
          <w:sz w:val="24"/>
        </w:rPr>
        <w:t>2016 г</w:t>
      </w:r>
      <w:r w:rsidR="00EA5AD5">
        <w:t>.</w:t>
      </w:r>
      <w:r w:rsidR="00EA5AD5">
        <w:rPr>
          <w:sz w:val="24"/>
        </w:rPr>
        <w:t xml:space="preserve">  </w:t>
      </w:r>
      <w:r w:rsidRPr="002D14D3">
        <w:rPr>
          <w:sz w:val="24"/>
        </w:rPr>
        <w:t>существенных ошибок</w:t>
      </w:r>
      <w:r w:rsidR="002F086C">
        <w:rPr>
          <w:sz w:val="24"/>
        </w:rPr>
        <w:t xml:space="preserve"> за </w:t>
      </w:r>
      <w:r w:rsidRPr="002D14D3">
        <w:rPr>
          <w:sz w:val="24"/>
        </w:rPr>
        <w:t xml:space="preserve"> предшествующ</w:t>
      </w:r>
      <w:r w:rsidR="002F086C">
        <w:rPr>
          <w:sz w:val="24"/>
        </w:rPr>
        <w:t>ие</w:t>
      </w:r>
      <w:r w:rsidRPr="002D14D3">
        <w:rPr>
          <w:sz w:val="24"/>
        </w:rPr>
        <w:t xml:space="preserve"> отчетны</w:t>
      </w:r>
      <w:r w:rsidR="002F086C">
        <w:rPr>
          <w:sz w:val="24"/>
        </w:rPr>
        <w:t>е</w:t>
      </w:r>
      <w:r w:rsidRPr="002D14D3">
        <w:rPr>
          <w:sz w:val="24"/>
        </w:rPr>
        <w:t xml:space="preserve"> период</w:t>
      </w:r>
      <w:r w:rsidR="002F086C">
        <w:rPr>
          <w:sz w:val="24"/>
        </w:rPr>
        <w:t>ы</w:t>
      </w:r>
      <w:r w:rsidRPr="002D14D3">
        <w:rPr>
          <w:sz w:val="24"/>
        </w:rPr>
        <w:t xml:space="preserve">, </w:t>
      </w:r>
      <w:r>
        <w:rPr>
          <w:sz w:val="24"/>
        </w:rPr>
        <w:t xml:space="preserve">исправленных в </w:t>
      </w:r>
      <w:r w:rsidR="002F086C">
        <w:rPr>
          <w:sz w:val="24"/>
        </w:rPr>
        <w:t xml:space="preserve">текущем </w:t>
      </w:r>
      <w:r>
        <w:rPr>
          <w:sz w:val="24"/>
        </w:rPr>
        <w:t>отчетном периоде, в учете общества не выявлено.</w:t>
      </w:r>
    </w:p>
    <w:p w14:paraId="61430AE3" w14:textId="77777777" w:rsidR="002D14D3" w:rsidRPr="002D14D3" w:rsidRDefault="002D14D3" w:rsidP="002D14D3">
      <w:pPr>
        <w:ind w:firstLine="567"/>
        <w:jc w:val="both"/>
        <w:rPr>
          <w:sz w:val="24"/>
        </w:rPr>
      </w:pPr>
    </w:p>
    <w:p w14:paraId="640582ED" w14:textId="77777777" w:rsidR="002D14D3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13.</w:t>
      </w:r>
      <w:r w:rsidR="002D14D3">
        <w:rPr>
          <w:b/>
          <w:sz w:val="24"/>
        </w:rPr>
        <w:t>Изменения в учетной политике</w:t>
      </w:r>
    </w:p>
    <w:p w14:paraId="427C9D7B" w14:textId="77777777" w:rsidR="00232BDB" w:rsidRDefault="002D14D3" w:rsidP="00232BDB">
      <w:pPr>
        <w:ind w:firstLine="567"/>
        <w:jc w:val="both"/>
        <w:rPr>
          <w:sz w:val="24"/>
        </w:rPr>
      </w:pPr>
      <w:r>
        <w:rPr>
          <w:sz w:val="24"/>
        </w:rPr>
        <w:t>«Положени</w:t>
      </w:r>
      <w:r w:rsidR="00DB4F4F">
        <w:rPr>
          <w:sz w:val="24"/>
        </w:rPr>
        <w:t>е</w:t>
      </w:r>
      <w:r>
        <w:rPr>
          <w:sz w:val="24"/>
        </w:rPr>
        <w:t xml:space="preserve"> об учетной политике для целей бухгалтерского учета и налогообложения по ОАО «Уральская центральная лаборатория» на 2013 год» </w:t>
      </w:r>
      <w:r w:rsidR="00DB4F4F">
        <w:rPr>
          <w:sz w:val="24"/>
        </w:rPr>
        <w:t xml:space="preserve">на </w:t>
      </w:r>
      <w:r>
        <w:rPr>
          <w:sz w:val="24"/>
        </w:rPr>
        <w:t>201</w:t>
      </w:r>
      <w:r w:rsidR="00EA5AD5">
        <w:rPr>
          <w:sz w:val="24"/>
        </w:rPr>
        <w:t xml:space="preserve">6 </w:t>
      </w:r>
      <w:r>
        <w:rPr>
          <w:sz w:val="24"/>
        </w:rPr>
        <w:t>г.</w:t>
      </w:r>
      <w:r w:rsidR="00232BDB">
        <w:rPr>
          <w:sz w:val="24"/>
        </w:rPr>
        <w:t xml:space="preserve">, применяемое и ООО «УЦЛ» </w:t>
      </w:r>
      <w:r>
        <w:rPr>
          <w:sz w:val="24"/>
        </w:rPr>
        <w:t xml:space="preserve"> изменил</w:t>
      </w:r>
      <w:r w:rsidR="00DB4F4F">
        <w:rPr>
          <w:sz w:val="24"/>
        </w:rPr>
        <w:t>о</w:t>
      </w:r>
      <w:r>
        <w:rPr>
          <w:sz w:val="24"/>
        </w:rPr>
        <w:t xml:space="preserve">сь только в части 2 «Учетная политика для целей налогообложения» в связи </w:t>
      </w:r>
      <w:r w:rsidR="00DB4F4F">
        <w:rPr>
          <w:sz w:val="24"/>
        </w:rPr>
        <w:t>с переходом на объект налогообложения по УСНО «Доходы</w:t>
      </w:r>
      <w:r w:rsidR="00EA5AD5">
        <w:rPr>
          <w:sz w:val="24"/>
        </w:rPr>
        <w:t>, уменьшенные на величину расходов</w:t>
      </w:r>
      <w:r w:rsidR="00DB4F4F">
        <w:rPr>
          <w:sz w:val="24"/>
        </w:rPr>
        <w:t>». В части 1 «Учетная политика для целей бухгалтерского учета» действие вышеуказанного положения на 201</w:t>
      </w:r>
      <w:r w:rsidR="00EA5AD5">
        <w:rPr>
          <w:sz w:val="24"/>
        </w:rPr>
        <w:t>6</w:t>
      </w:r>
      <w:r w:rsidR="00DB4F4F">
        <w:rPr>
          <w:sz w:val="24"/>
        </w:rPr>
        <w:t xml:space="preserve"> г. продлено</w:t>
      </w:r>
      <w:r w:rsidR="00232BDB">
        <w:rPr>
          <w:sz w:val="24"/>
        </w:rPr>
        <w:t>, а далее дополнено на основании Приказа от 13.12.2016 г. № 9-П пунктом 1.28: «Первоначальная стоимость облигаций учитывается по стоимости приобретения. Накопленный купонный доход, оплаченный при приобретении облигаций показывается отдельно.»</w:t>
      </w:r>
    </w:p>
    <w:p w14:paraId="41B25A4A" w14:textId="77777777" w:rsidR="00E664D1" w:rsidRDefault="00E664D1">
      <w:pPr>
        <w:jc w:val="both"/>
        <w:rPr>
          <w:sz w:val="24"/>
        </w:rPr>
      </w:pPr>
    </w:p>
    <w:p w14:paraId="723EA438" w14:textId="77777777" w:rsidR="00D231B1" w:rsidRDefault="008073C3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D231B1">
        <w:rPr>
          <w:sz w:val="24"/>
        </w:rPr>
        <w:t>Ген. директор                                 А. А. Ермак</w:t>
      </w:r>
    </w:p>
    <w:p w14:paraId="682EE24A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  Гл. бухгалтер                                 Т. К. Дружинина</w:t>
      </w:r>
    </w:p>
    <w:p w14:paraId="69AC2B17" w14:textId="77777777" w:rsidR="00BC3927" w:rsidRDefault="00BC3927">
      <w:pPr>
        <w:jc w:val="both"/>
        <w:rPr>
          <w:sz w:val="24"/>
        </w:rPr>
      </w:pPr>
    </w:p>
    <w:p w14:paraId="0CFDF503" w14:textId="77777777" w:rsidR="00BC3927" w:rsidRDefault="000033C1">
      <w:pPr>
        <w:jc w:val="both"/>
        <w:rPr>
          <w:sz w:val="24"/>
        </w:rPr>
      </w:pPr>
      <w:r>
        <w:rPr>
          <w:sz w:val="24"/>
        </w:rPr>
        <w:t>2</w:t>
      </w:r>
      <w:r w:rsidR="00E664D1">
        <w:rPr>
          <w:sz w:val="24"/>
        </w:rPr>
        <w:t>1</w:t>
      </w:r>
      <w:r w:rsidR="00085EB3">
        <w:rPr>
          <w:sz w:val="24"/>
        </w:rPr>
        <w:t xml:space="preserve"> </w:t>
      </w:r>
      <w:r w:rsidR="00BC3927">
        <w:rPr>
          <w:sz w:val="24"/>
        </w:rPr>
        <w:t xml:space="preserve"> </w:t>
      </w:r>
      <w:r>
        <w:rPr>
          <w:sz w:val="24"/>
        </w:rPr>
        <w:t>марта</w:t>
      </w:r>
      <w:r w:rsidR="00BC3927">
        <w:rPr>
          <w:sz w:val="24"/>
        </w:rPr>
        <w:t xml:space="preserve"> </w:t>
      </w:r>
      <w:r w:rsidR="00232BDB">
        <w:rPr>
          <w:sz w:val="24"/>
        </w:rPr>
        <w:t xml:space="preserve"> </w:t>
      </w:r>
      <w:r w:rsidR="00BC3927">
        <w:rPr>
          <w:sz w:val="24"/>
        </w:rPr>
        <w:t>201</w:t>
      </w:r>
      <w:r w:rsidR="00C20A0C">
        <w:rPr>
          <w:sz w:val="24"/>
        </w:rPr>
        <w:t>6</w:t>
      </w:r>
      <w:r w:rsidR="00BC3927">
        <w:rPr>
          <w:sz w:val="24"/>
        </w:rPr>
        <w:t xml:space="preserve"> г.</w:t>
      </w:r>
    </w:p>
    <w:sectPr w:rsidR="00BC3927" w:rsidSect="00BF130F">
      <w:footerReference w:type="even" r:id="rId8"/>
      <w:pgSz w:w="11906" w:h="16838"/>
      <w:pgMar w:top="993" w:right="707" w:bottom="709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A709" w14:textId="77777777" w:rsidR="00264BA7" w:rsidRDefault="00264BA7">
      <w:r>
        <w:separator/>
      </w:r>
    </w:p>
  </w:endnote>
  <w:endnote w:type="continuationSeparator" w:id="0">
    <w:p w14:paraId="4A614361" w14:textId="77777777" w:rsidR="00264BA7" w:rsidRDefault="0026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3877" w14:textId="77777777" w:rsidR="00D231B1" w:rsidRDefault="00D2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CEBB9" w14:textId="77777777" w:rsidR="00D231B1" w:rsidRDefault="00D2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3DE6" w14:textId="77777777" w:rsidR="00264BA7" w:rsidRDefault="00264BA7">
      <w:r>
        <w:separator/>
      </w:r>
    </w:p>
  </w:footnote>
  <w:footnote w:type="continuationSeparator" w:id="0">
    <w:p w14:paraId="5924EE23" w14:textId="77777777" w:rsidR="00264BA7" w:rsidRDefault="0026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4DD"/>
    <w:multiLevelType w:val="singleLevel"/>
    <w:tmpl w:val="565A108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 w15:restartNumberingAfterBreak="0">
    <w:nsid w:val="09B060E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" w15:restartNumberingAfterBreak="0">
    <w:nsid w:val="0D1B6D0B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3F350B5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DB62FF1"/>
    <w:multiLevelType w:val="singleLevel"/>
    <w:tmpl w:val="C6AC5D2E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C9"/>
    <w:rsid w:val="00002FCA"/>
    <w:rsid w:val="000033C1"/>
    <w:rsid w:val="00011267"/>
    <w:rsid w:val="0001215B"/>
    <w:rsid w:val="000143C7"/>
    <w:rsid w:val="00024535"/>
    <w:rsid w:val="00033C3F"/>
    <w:rsid w:val="00034D9B"/>
    <w:rsid w:val="0003557E"/>
    <w:rsid w:val="0005637A"/>
    <w:rsid w:val="00071332"/>
    <w:rsid w:val="00077D1E"/>
    <w:rsid w:val="000812A0"/>
    <w:rsid w:val="00082E44"/>
    <w:rsid w:val="000851D0"/>
    <w:rsid w:val="00085EB3"/>
    <w:rsid w:val="0008735B"/>
    <w:rsid w:val="000B7B5F"/>
    <w:rsid w:val="000C4DE8"/>
    <w:rsid w:val="000D69E6"/>
    <w:rsid w:val="00115F5E"/>
    <w:rsid w:val="00126A24"/>
    <w:rsid w:val="0014596E"/>
    <w:rsid w:val="00171B3D"/>
    <w:rsid w:val="00175768"/>
    <w:rsid w:val="00175F1A"/>
    <w:rsid w:val="00176325"/>
    <w:rsid w:val="00176864"/>
    <w:rsid w:val="00176A5C"/>
    <w:rsid w:val="00180864"/>
    <w:rsid w:val="00192966"/>
    <w:rsid w:val="001A77E6"/>
    <w:rsid w:val="001D1A3F"/>
    <w:rsid w:val="001D7854"/>
    <w:rsid w:val="001F0421"/>
    <w:rsid w:val="00204F22"/>
    <w:rsid w:val="002103B1"/>
    <w:rsid w:val="002147F6"/>
    <w:rsid w:val="00225779"/>
    <w:rsid w:val="00232BDB"/>
    <w:rsid w:val="00242708"/>
    <w:rsid w:val="002508B6"/>
    <w:rsid w:val="00260B71"/>
    <w:rsid w:val="00264BA7"/>
    <w:rsid w:val="00267F01"/>
    <w:rsid w:val="002827AE"/>
    <w:rsid w:val="002967E5"/>
    <w:rsid w:val="002C0CB9"/>
    <w:rsid w:val="002C5A98"/>
    <w:rsid w:val="002D14D3"/>
    <w:rsid w:val="002D51FE"/>
    <w:rsid w:val="002F086C"/>
    <w:rsid w:val="002F1F23"/>
    <w:rsid w:val="002F2EFB"/>
    <w:rsid w:val="00306461"/>
    <w:rsid w:val="003279B1"/>
    <w:rsid w:val="003425CF"/>
    <w:rsid w:val="0034302C"/>
    <w:rsid w:val="00361713"/>
    <w:rsid w:val="003646F9"/>
    <w:rsid w:val="00364F7C"/>
    <w:rsid w:val="003677E9"/>
    <w:rsid w:val="003B24BB"/>
    <w:rsid w:val="003B74D6"/>
    <w:rsid w:val="003C1BA0"/>
    <w:rsid w:val="003C3387"/>
    <w:rsid w:val="003C64D6"/>
    <w:rsid w:val="003D0226"/>
    <w:rsid w:val="003D1BD8"/>
    <w:rsid w:val="003D6FC9"/>
    <w:rsid w:val="00401DF3"/>
    <w:rsid w:val="004248F4"/>
    <w:rsid w:val="00442066"/>
    <w:rsid w:val="00443ADD"/>
    <w:rsid w:val="004442CE"/>
    <w:rsid w:val="00446757"/>
    <w:rsid w:val="0045233A"/>
    <w:rsid w:val="00455E59"/>
    <w:rsid w:val="00463330"/>
    <w:rsid w:val="0046589F"/>
    <w:rsid w:val="004B4C00"/>
    <w:rsid w:val="004C23B8"/>
    <w:rsid w:val="004E619E"/>
    <w:rsid w:val="00525330"/>
    <w:rsid w:val="0054715A"/>
    <w:rsid w:val="00552901"/>
    <w:rsid w:val="00556F48"/>
    <w:rsid w:val="00564036"/>
    <w:rsid w:val="00575726"/>
    <w:rsid w:val="00577DB1"/>
    <w:rsid w:val="00583A32"/>
    <w:rsid w:val="005A2BF4"/>
    <w:rsid w:val="005A6A3C"/>
    <w:rsid w:val="005D7F62"/>
    <w:rsid w:val="005E6167"/>
    <w:rsid w:val="005F6480"/>
    <w:rsid w:val="00602A02"/>
    <w:rsid w:val="006107FC"/>
    <w:rsid w:val="0061451D"/>
    <w:rsid w:val="006259AA"/>
    <w:rsid w:val="00626CF1"/>
    <w:rsid w:val="00637208"/>
    <w:rsid w:val="0065557B"/>
    <w:rsid w:val="006645D2"/>
    <w:rsid w:val="006670D5"/>
    <w:rsid w:val="00672243"/>
    <w:rsid w:val="00684F6E"/>
    <w:rsid w:val="0068522F"/>
    <w:rsid w:val="00695DE0"/>
    <w:rsid w:val="006C65A6"/>
    <w:rsid w:val="006D1307"/>
    <w:rsid w:val="006D78EC"/>
    <w:rsid w:val="006E466C"/>
    <w:rsid w:val="00702FC6"/>
    <w:rsid w:val="0072060B"/>
    <w:rsid w:val="0076405F"/>
    <w:rsid w:val="00765940"/>
    <w:rsid w:val="00774D9E"/>
    <w:rsid w:val="00781033"/>
    <w:rsid w:val="00793F70"/>
    <w:rsid w:val="00794F14"/>
    <w:rsid w:val="007A3D4F"/>
    <w:rsid w:val="007B008B"/>
    <w:rsid w:val="007D017C"/>
    <w:rsid w:val="007D030A"/>
    <w:rsid w:val="007D07DD"/>
    <w:rsid w:val="007D0B69"/>
    <w:rsid w:val="008073C3"/>
    <w:rsid w:val="008109F7"/>
    <w:rsid w:val="00826A92"/>
    <w:rsid w:val="008321A4"/>
    <w:rsid w:val="008412A2"/>
    <w:rsid w:val="00853E77"/>
    <w:rsid w:val="0087415C"/>
    <w:rsid w:val="00880DD7"/>
    <w:rsid w:val="00884A2E"/>
    <w:rsid w:val="0088787C"/>
    <w:rsid w:val="008A3F69"/>
    <w:rsid w:val="008C2406"/>
    <w:rsid w:val="008C6B7E"/>
    <w:rsid w:val="008D5F68"/>
    <w:rsid w:val="008D6FFD"/>
    <w:rsid w:val="00905517"/>
    <w:rsid w:val="009055EF"/>
    <w:rsid w:val="00925A28"/>
    <w:rsid w:val="00925C40"/>
    <w:rsid w:val="00934546"/>
    <w:rsid w:val="00935069"/>
    <w:rsid w:val="00960FB4"/>
    <w:rsid w:val="00965ED5"/>
    <w:rsid w:val="0096608F"/>
    <w:rsid w:val="009843B9"/>
    <w:rsid w:val="009A1756"/>
    <w:rsid w:val="009A4398"/>
    <w:rsid w:val="009A5E64"/>
    <w:rsid w:val="009B612A"/>
    <w:rsid w:val="009D4048"/>
    <w:rsid w:val="00A04514"/>
    <w:rsid w:val="00A051A5"/>
    <w:rsid w:val="00A120D7"/>
    <w:rsid w:val="00A14D53"/>
    <w:rsid w:val="00A366CB"/>
    <w:rsid w:val="00A37F0A"/>
    <w:rsid w:val="00A722EB"/>
    <w:rsid w:val="00A727C7"/>
    <w:rsid w:val="00A92DF8"/>
    <w:rsid w:val="00A97A35"/>
    <w:rsid w:val="00AD0A39"/>
    <w:rsid w:val="00AD4230"/>
    <w:rsid w:val="00B009CB"/>
    <w:rsid w:val="00B2346F"/>
    <w:rsid w:val="00B24DDB"/>
    <w:rsid w:val="00B25BC5"/>
    <w:rsid w:val="00B32571"/>
    <w:rsid w:val="00B47C5A"/>
    <w:rsid w:val="00B7260E"/>
    <w:rsid w:val="00BA1E9B"/>
    <w:rsid w:val="00BB034F"/>
    <w:rsid w:val="00BB3416"/>
    <w:rsid w:val="00BC3927"/>
    <w:rsid w:val="00BC3FDD"/>
    <w:rsid w:val="00BD023E"/>
    <w:rsid w:val="00BD2A94"/>
    <w:rsid w:val="00BE6EAE"/>
    <w:rsid w:val="00BF130F"/>
    <w:rsid w:val="00BF6B42"/>
    <w:rsid w:val="00BF7965"/>
    <w:rsid w:val="00BF7D75"/>
    <w:rsid w:val="00C149B8"/>
    <w:rsid w:val="00C20A0C"/>
    <w:rsid w:val="00C345E2"/>
    <w:rsid w:val="00C34B7E"/>
    <w:rsid w:val="00C35C3A"/>
    <w:rsid w:val="00C43712"/>
    <w:rsid w:val="00C4460A"/>
    <w:rsid w:val="00C4484A"/>
    <w:rsid w:val="00C50EE6"/>
    <w:rsid w:val="00C5552B"/>
    <w:rsid w:val="00C619EA"/>
    <w:rsid w:val="00C70BA5"/>
    <w:rsid w:val="00C80A5B"/>
    <w:rsid w:val="00C91254"/>
    <w:rsid w:val="00C94E6F"/>
    <w:rsid w:val="00C95940"/>
    <w:rsid w:val="00CA3EAD"/>
    <w:rsid w:val="00CA731B"/>
    <w:rsid w:val="00CB632B"/>
    <w:rsid w:val="00CC3E4F"/>
    <w:rsid w:val="00CD17E8"/>
    <w:rsid w:val="00CD1929"/>
    <w:rsid w:val="00CF1946"/>
    <w:rsid w:val="00CF6FE4"/>
    <w:rsid w:val="00CF75A8"/>
    <w:rsid w:val="00D024E9"/>
    <w:rsid w:val="00D231B1"/>
    <w:rsid w:val="00D30C8B"/>
    <w:rsid w:val="00D67D81"/>
    <w:rsid w:val="00D72731"/>
    <w:rsid w:val="00D77382"/>
    <w:rsid w:val="00D83784"/>
    <w:rsid w:val="00D84739"/>
    <w:rsid w:val="00DB2CA0"/>
    <w:rsid w:val="00DB4F4F"/>
    <w:rsid w:val="00DB5323"/>
    <w:rsid w:val="00DD2F6C"/>
    <w:rsid w:val="00DD36AD"/>
    <w:rsid w:val="00DD3940"/>
    <w:rsid w:val="00DD563D"/>
    <w:rsid w:val="00DE01F6"/>
    <w:rsid w:val="00DF3F11"/>
    <w:rsid w:val="00E0430F"/>
    <w:rsid w:val="00E045D6"/>
    <w:rsid w:val="00E06887"/>
    <w:rsid w:val="00E06AC9"/>
    <w:rsid w:val="00E0737C"/>
    <w:rsid w:val="00E13D82"/>
    <w:rsid w:val="00E33387"/>
    <w:rsid w:val="00E3360E"/>
    <w:rsid w:val="00E3496F"/>
    <w:rsid w:val="00E5379F"/>
    <w:rsid w:val="00E65AFD"/>
    <w:rsid w:val="00E664D1"/>
    <w:rsid w:val="00E736E5"/>
    <w:rsid w:val="00E81EDD"/>
    <w:rsid w:val="00E83FAC"/>
    <w:rsid w:val="00EA3601"/>
    <w:rsid w:val="00EA369A"/>
    <w:rsid w:val="00EA36D7"/>
    <w:rsid w:val="00EA5AD5"/>
    <w:rsid w:val="00EA65F0"/>
    <w:rsid w:val="00EA79C8"/>
    <w:rsid w:val="00EB1CA6"/>
    <w:rsid w:val="00EC1539"/>
    <w:rsid w:val="00EC208E"/>
    <w:rsid w:val="00EC354B"/>
    <w:rsid w:val="00EC6C09"/>
    <w:rsid w:val="00ED28E2"/>
    <w:rsid w:val="00ED2905"/>
    <w:rsid w:val="00EE50B0"/>
    <w:rsid w:val="00EF2BCC"/>
    <w:rsid w:val="00F06030"/>
    <w:rsid w:val="00F27648"/>
    <w:rsid w:val="00F35984"/>
    <w:rsid w:val="00F43EA2"/>
    <w:rsid w:val="00F55404"/>
    <w:rsid w:val="00F57738"/>
    <w:rsid w:val="00F63283"/>
    <w:rsid w:val="00F72BDF"/>
    <w:rsid w:val="00F90A2D"/>
    <w:rsid w:val="00FA49A7"/>
    <w:rsid w:val="00FA64C7"/>
    <w:rsid w:val="00FD31AE"/>
    <w:rsid w:val="00FE0DE2"/>
    <w:rsid w:val="00FE145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0A9C40CA"/>
  <w15:chartTrackingRefBased/>
  <w15:docId w15:val="{7B671FFC-6C40-4755-A26F-AC8DF60D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87"/>
    <w:rPr>
      <w:lang w:val="ru-RU" w:eastAsia="ru-RU"/>
    </w:rPr>
  </w:style>
  <w:style w:type="paragraph" w:styleId="Heading1">
    <w:name w:val="heading 1"/>
    <w:basedOn w:val="Normal"/>
    <w:next w:val="Normal"/>
    <w:qFormat/>
    <w:pPr>
      <w:spacing w:before="108" w:after="108"/>
      <w:jc w:val="center"/>
      <w:outlineLvl w:val="0"/>
    </w:pPr>
    <w:rPr>
      <w:rFonts w:ascii="Arial" w:hAnsi="Arial"/>
      <w:b/>
      <w:snapToGrid w:val="0"/>
      <w:color w:val="000080"/>
    </w:rPr>
  </w:style>
  <w:style w:type="paragraph" w:styleId="Heading2">
    <w:name w:val="heading 2"/>
    <w:basedOn w:val="Normal"/>
    <w:next w:val="Normal"/>
    <w:qFormat/>
    <w:pPr>
      <w:keepNext/>
      <w:ind w:firstLine="567"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426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firstLine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7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3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A3D4F"/>
  </w:style>
  <w:style w:type="character" w:customStyle="1" w:styleId="FooterChar">
    <w:name w:val="Footer Char"/>
    <w:basedOn w:val="DefaultParagraphFont"/>
    <w:link w:val="Footer"/>
    <w:uiPriority w:val="99"/>
    <w:rsid w:val="007A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76E4-98EA-40B3-8611-79FB810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2260</Words>
  <Characters>12887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Elcom Ltd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Alexandre Katalov</dc:creator>
  <cp:keywords/>
  <dc:description/>
  <cp:lastModifiedBy>Vladimir Svetlakov</cp:lastModifiedBy>
  <cp:revision>2</cp:revision>
  <cp:lastPrinted>2017-03-21T05:14:00Z</cp:lastPrinted>
  <dcterms:created xsi:type="dcterms:W3CDTF">2018-07-10T19:23:00Z</dcterms:created>
  <dcterms:modified xsi:type="dcterms:W3CDTF">2018-07-10T19:23:00Z</dcterms:modified>
</cp:coreProperties>
</file>